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09" w:rsidRDefault="00CC4209">
      <w:pPr>
        <w:pStyle w:val="BodyText"/>
        <w:rPr>
          <w:rFonts w:ascii="Times New Roman"/>
          <w:sz w:val="20"/>
        </w:rPr>
      </w:pPr>
    </w:p>
    <w:p w:rsidR="00CC4209" w:rsidRDefault="00CC4209">
      <w:pPr>
        <w:pStyle w:val="BodyText"/>
        <w:rPr>
          <w:rFonts w:ascii="Times New Roman"/>
          <w:sz w:val="20"/>
        </w:rPr>
      </w:pPr>
    </w:p>
    <w:p w:rsidR="00CC4209" w:rsidRDefault="00CC4209">
      <w:pPr>
        <w:pStyle w:val="BodyText"/>
        <w:rPr>
          <w:rFonts w:ascii="Times New Roman"/>
          <w:sz w:val="20"/>
        </w:rPr>
      </w:pPr>
    </w:p>
    <w:p w:rsidR="00CC4209" w:rsidRDefault="00CC4209">
      <w:pPr>
        <w:pStyle w:val="BodyText"/>
        <w:spacing w:before="1"/>
        <w:rPr>
          <w:rFonts w:ascii="Times New Roman"/>
          <w:sz w:val="23"/>
        </w:rPr>
      </w:pPr>
    </w:p>
    <w:p w:rsidR="00CC4209" w:rsidRDefault="00837E12">
      <w:pPr>
        <w:spacing w:before="84" w:line="480" w:lineRule="auto"/>
        <w:ind w:left="2381" w:right="837" w:hanging="1342"/>
        <w:rPr>
          <w:b/>
          <w:sz w:val="48"/>
        </w:rPr>
      </w:pPr>
      <w:r>
        <w:rPr>
          <w:b/>
          <w:sz w:val="48"/>
        </w:rPr>
        <w:t>E</w:t>
      </w:r>
      <w:r>
        <w:rPr>
          <w:b/>
          <w:sz w:val="38"/>
        </w:rPr>
        <w:t xml:space="preserve">NCINO </w:t>
      </w:r>
      <w:r>
        <w:rPr>
          <w:b/>
          <w:sz w:val="48"/>
        </w:rPr>
        <w:t>N</w:t>
      </w:r>
      <w:r>
        <w:rPr>
          <w:b/>
          <w:sz w:val="38"/>
        </w:rPr>
        <w:t xml:space="preserve">EIGHBORHOOD </w:t>
      </w:r>
      <w:r>
        <w:rPr>
          <w:b/>
          <w:sz w:val="48"/>
        </w:rPr>
        <w:t>C</w:t>
      </w:r>
      <w:r>
        <w:rPr>
          <w:b/>
          <w:sz w:val="38"/>
        </w:rPr>
        <w:t xml:space="preserve">OUNCIL </w:t>
      </w:r>
      <w:r>
        <w:rPr>
          <w:b/>
          <w:sz w:val="48"/>
        </w:rPr>
        <w:t>B</w:t>
      </w:r>
      <w:r>
        <w:rPr>
          <w:b/>
          <w:sz w:val="38"/>
        </w:rPr>
        <w:t xml:space="preserve">YLAWS </w:t>
      </w:r>
      <w:r>
        <w:rPr>
          <w:b/>
          <w:sz w:val="48"/>
        </w:rPr>
        <w:t>APPROVED A</w:t>
      </w:r>
      <w:r>
        <w:rPr>
          <w:b/>
          <w:sz w:val="38"/>
        </w:rPr>
        <w:t xml:space="preserve">PRIL </w:t>
      </w:r>
      <w:r>
        <w:rPr>
          <w:b/>
          <w:sz w:val="48"/>
        </w:rPr>
        <w:t>27,</w:t>
      </w:r>
      <w:r>
        <w:rPr>
          <w:b/>
          <w:spacing w:val="-56"/>
          <w:sz w:val="48"/>
        </w:rPr>
        <w:t xml:space="preserve"> </w:t>
      </w:r>
      <w:r>
        <w:rPr>
          <w:b/>
          <w:sz w:val="48"/>
        </w:rPr>
        <w:t>2022</w:t>
      </w:r>
    </w:p>
    <w:p w:rsidR="00CC4209" w:rsidRDefault="00CC4209">
      <w:pPr>
        <w:spacing w:line="480" w:lineRule="auto"/>
        <w:rPr>
          <w:sz w:val="48"/>
        </w:rPr>
        <w:sectPr w:rsidR="00CC4209">
          <w:footerReference w:type="default" r:id="rId8"/>
          <w:type w:val="continuous"/>
          <w:pgSz w:w="12240" w:h="15840"/>
          <w:pgMar w:top="1500" w:right="700" w:bottom="1280" w:left="1000" w:header="720" w:footer="1081" w:gutter="0"/>
          <w:pgNumType w:start="1"/>
          <w:cols w:space="720"/>
        </w:sectPr>
      </w:pPr>
    </w:p>
    <w:p w:rsidR="00CC4209" w:rsidRDefault="00837E12">
      <w:pPr>
        <w:pStyle w:val="Heading2"/>
        <w:spacing w:before="75"/>
        <w:ind w:left="185"/>
      </w:pPr>
      <w:r>
        <w:lastRenderedPageBreak/>
        <w:t>Bylaws Table of Contents</w:t>
      </w:r>
    </w:p>
    <w:sdt>
      <w:sdtPr>
        <w:id w:val="1978793421"/>
        <w:docPartObj>
          <w:docPartGallery w:val="Table of Contents"/>
          <w:docPartUnique/>
        </w:docPartObj>
      </w:sdtPr>
      <w:sdtEndPr/>
      <w:sdtContent>
        <w:p w:rsidR="00CC4209" w:rsidRDefault="00837E12">
          <w:pPr>
            <w:pStyle w:val="TOC1"/>
            <w:tabs>
              <w:tab w:val="left" w:pos="1736"/>
              <w:tab w:val="right" w:leader="dot" w:pos="7618"/>
            </w:tabs>
            <w:spacing w:before="256"/>
          </w:pPr>
          <w:hyperlink w:anchor="_TOC_250004" w:history="1">
            <w:r>
              <w:t>Article</w:t>
            </w:r>
            <w:r>
              <w:rPr>
                <w:spacing w:val="-1"/>
              </w:rPr>
              <w:t xml:space="preserve"> </w:t>
            </w:r>
            <w:r>
              <w:t>I</w:t>
            </w:r>
            <w:r>
              <w:tab/>
              <w:t>NAME</w:t>
            </w:r>
            <w:r>
              <w:tab/>
              <w:t>4</w:t>
            </w:r>
          </w:hyperlink>
        </w:p>
        <w:p w:rsidR="00CC4209" w:rsidRDefault="00837E12">
          <w:pPr>
            <w:pStyle w:val="TOC1"/>
            <w:tabs>
              <w:tab w:val="left" w:pos="1736"/>
              <w:tab w:val="right" w:leader="dot" w:pos="7618"/>
            </w:tabs>
          </w:pPr>
          <w:hyperlink w:anchor="_TOC_250003" w:history="1">
            <w:r>
              <w:t>Article</w:t>
            </w:r>
            <w:r>
              <w:rPr>
                <w:spacing w:val="-2"/>
              </w:rPr>
              <w:t xml:space="preserve"> </w:t>
            </w:r>
            <w:r>
              <w:t>II</w:t>
            </w:r>
            <w:r>
              <w:tab/>
              <w:t>PURPOSE</w:t>
            </w:r>
            <w:r>
              <w:tab/>
              <w:t>4</w:t>
            </w:r>
          </w:hyperlink>
        </w:p>
        <w:p w:rsidR="00CC4209" w:rsidRDefault="00837E12">
          <w:pPr>
            <w:pStyle w:val="TOC1"/>
            <w:tabs>
              <w:tab w:val="left" w:pos="1735"/>
              <w:tab w:val="right" w:leader="dot" w:pos="7618"/>
            </w:tabs>
            <w:spacing w:before="251"/>
          </w:pPr>
          <w:hyperlink w:anchor="_TOC_250002" w:history="1">
            <w:r>
              <w:t>Article</w:t>
            </w:r>
            <w:r>
              <w:rPr>
                <w:spacing w:val="-2"/>
              </w:rPr>
              <w:t xml:space="preserve"> </w:t>
            </w:r>
            <w:r>
              <w:t>III</w:t>
            </w:r>
            <w:r>
              <w:tab/>
              <w:t>BOUNDARIES</w:t>
            </w:r>
            <w:r>
              <w:tab/>
              <w:t>5</w:t>
            </w:r>
          </w:hyperlink>
        </w:p>
        <w:p w:rsidR="00CC4209" w:rsidRDefault="00837E12">
          <w:pPr>
            <w:pStyle w:val="TOC2"/>
            <w:spacing w:line="352" w:lineRule="auto"/>
          </w:pPr>
          <w:r>
            <w:t>Section 1: Boundary Description Section 2: Internal Boundaries</w:t>
          </w:r>
        </w:p>
        <w:p w:rsidR="00CC4209" w:rsidRDefault="00837E12">
          <w:pPr>
            <w:pStyle w:val="TOC1"/>
            <w:tabs>
              <w:tab w:val="left" w:pos="1735"/>
              <w:tab w:val="right" w:leader="dot" w:pos="7618"/>
            </w:tabs>
            <w:spacing w:before="255"/>
            <w:ind w:left="295"/>
          </w:pPr>
          <w:hyperlink w:anchor="_TOC_250001" w:history="1">
            <w:r>
              <w:t>Article</w:t>
            </w:r>
            <w:r>
              <w:rPr>
                <w:spacing w:val="-1"/>
              </w:rPr>
              <w:t xml:space="preserve"> </w:t>
            </w:r>
            <w:r>
              <w:t>IV</w:t>
            </w:r>
            <w:r>
              <w:tab/>
              <w:t>STAKEHOLDER</w:t>
            </w:r>
            <w:r>
              <w:tab/>
              <w:t>6</w:t>
            </w:r>
          </w:hyperlink>
        </w:p>
        <w:p w:rsidR="00CC4209" w:rsidRDefault="00837E12">
          <w:pPr>
            <w:pStyle w:val="TOC1"/>
            <w:tabs>
              <w:tab w:val="left" w:pos="1735"/>
              <w:tab w:val="right" w:leader="dot" w:pos="7618"/>
            </w:tabs>
            <w:spacing w:line="252" w:lineRule="exact"/>
            <w:ind w:left="295"/>
          </w:pPr>
          <w:hyperlink w:anchor="_TOC_250000" w:history="1">
            <w:r>
              <w:t>Article</w:t>
            </w:r>
            <w:r>
              <w:rPr>
                <w:spacing w:val="-1"/>
              </w:rPr>
              <w:t xml:space="preserve"> </w:t>
            </w:r>
            <w:r>
              <w:t>V</w:t>
            </w:r>
            <w:r>
              <w:tab/>
              <w:t>GOVERNING</w:t>
            </w:r>
            <w:r>
              <w:rPr>
                <w:spacing w:val="2"/>
              </w:rPr>
              <w:t xml:space="preserve"> </w:t>
            </w:r>
            <w:r>
              <w:t>BOARD</w:t>
            </w:r>
            <w:r>
              <w:tab/>
              <w:t>7</w:t>
            </w:r>
          </w:hyperlink>
        </w:p>
      </w:sdtContent>
    </w:sdt>
    <w:p w:rsidR="00CC4209" w:rsidRDefault="00837E12">
      <w:pPr>
        <w:pStyle w:val="BodyText"/>
        <w:spacing w:line="252" w:lineRule="exact"/>
        <w:ind w:left="1016"/>
      </w:pPr>
      <w:r>
        <w:t>Section 1: Composition</w:t>
      </w:r>
    </w:p>
    <w:p w:rsidR="00CC4209" w:rsidRDefault="00837E12">
      <w:pPr>
        <w:pStyle w:val="BodyText"/>
        <w:spacing w:before="122" w:line="352" w:lineRule="auto"/>
        <w:ind w:left="1016" w:right="7009"/>
      </w:pPr>
      <w:r>
        <w:t>Section 2: Quorum Section 3: Official Actions</w:t>
      </w:r>
    </w:p>
    <w:p w:rsidR="00CC4209" w:rsidRDefault="00837E12">
      <w:pPr>
        <w:pStyle w:val="BodyText"/>
        <w:spacing w:before="3" w:line="352" w:lineRule="auto"/>
        <w:ind w:left="1016" w:right="6204" w:hanging="1"/>
      </w:pPr>
      <w:r>
        <w:t>Section 4: Terms and Term Limits Section 5: Duties and Powers Section 6: Vacancies</w:t>
      </w:r>
    </w:p>
    <w:p w:rsidR="00CC4209" w:rsidRDefault="00837E12">
      <w:pPr>
        <w:pStyle w:val="BodyText"/>
        <w:spacing w:before="2"/>
        <w:ind w:left="1016"/>
      </w:pPr>
      <w:r>
        <w:t>Section 7: Absences</w:t>
      </w:r>
    </w:p>
    <w:p w:rsidR="00CC4209" w:rsidRDefault="00837E12">
      <w:pPr>
        <w:pStyle w:val="BodyText"/>
        <w:spacing w:before="120"/>
        <w:ind w:left="1016"/>
      </w:pPr>
      <w:r>
        <w:t>Section 8:</w:t>
      </w:r>
      <w:r>
        <w:rPr>
          <w:spacing w:val="-7"/>
        </w:rPr>
        <w:t xml:space="preserve"> </w:t>
      </w:r>
      <w:r>
        <w:t>Censure</w:t>
      </w:r>
    </w:p>
    <w:p w:rsidR="00CC4209" w:rsidRDefault="00837E12">
      <w:pPr>
        <w:pStyle w:val="BodyText"/>
        <w:spacing w:before="121"/>
        <w:ind w:left="1016"/>
      </w:pPr>
      <w:r>
        <w:t>Section 9:</w:t>
      </w:r>
      <w:r>
        <w:rPr>
          <w:spacing w:val="-10"/>
        </w:rPr>
        <w:t xml:space="preserve"> </w:t>
      </w:r>
      <w:r>
        <w:t>Removal</w:t>
      </w:r>
    </w:p>
    <w:p w:rsidR="00CC4209" w:rsidRDefault="00837E12">
      <w:pPr>
        <w:pStyle w:val="BodyText"/>
        <w:spacing w:before="119"/>
        <w:ind w:left="1016"/>
      </w:pPr>
      <w:r>
        <w:t>Section 10: Resignation</w:t>
      </w:r>
    </w:p>
    <w:p w:rsidR="00CC4209" w:rsidRDefault="00837E12">
      <w:pPr>
        <w:pStyle w:val="BodyText"/>
        <w:spacing w:before="119"/>
        <w:ind w:left="1016"/>
      </w:pPr>
      <w:r>
        <w:t>Section 11: Community Outreach</w:t>
      </w:r>
    </w:p>
    <w:p w:rsidR="00CC4209" w:rsidRDefault="00CC4209">
      <w:pPr>
        <w:pStyle w:val="BodyText"/>
        <w:spacing w:before="5"/>
        <w:rPr>
          <w:sz w:val="32"/>
        </w:rPr>
      </w:pPr>
    </w:p>
    <w:p w:rsidR="00CC4209" w:rsidRDefault="00837E12">
      <w:pPr>
        <w:pStyle w:val="BodyText"/>
        <w:tabs>
          <w:tab w:val="left" w:pos="1736"/>
          <w:tab w:val="left" w:pos="7496"/>
        </w:tabs>
        <w:spacing w:before="1"/>
        <w:ind w:left="296"/>
      </w:pPr>
      <w:r>
        <w:t>Article</w:t>
      </w:r>
      <w:r>
        <w:rPr>
          <w:spacing w:val="-1"/>
        </w:rPr>
        <w:t xml:space="preserve"> </w:t>
      </w:r>
      <w:r>
        <w:t>VI</w:t>
      </w:r>
      <w:r>
        <w:tab/>
        <w:t>OFFICERS……………………………………………….…</w:t>
      </w:r>
      <w:r>
        <w:tab/>
        <w:t>14</w:t>
      </w:r>
    </w:p>
    <w:p w:rsidR="00CC4209" w:rsidRDefault="00837E12">
      <w:pPr>
        <w:pStyle w:val="BodyText"/>
        <w:spacing w:before="1" w:line="352" w:lineRule="auto"/>
        <w:ind w:left="1016" w:right="6446"/>
      </w:pPr>
      <w:r>
        <w:t>Section 1: Officers of the Board Section 2: Duties and Powers Section 3: Selection of Officers Section 4: Officer Terms</w:t>
      </w:r>
    </w:p>
    <w:p w:rsidR="00CC4209" w:rsidRDefault="00CC4209">
      <w:pPr>
        <w:pStyle w:val="BodyText"/>
        <w:spacing w:before="4"/>
      </w:pPr>
    </w:p>
    <w:p w:rsidR="00CC4209" w:rsidRDefault="00837E12">
      <w:pPr>
        <w:pStyle w:val="BodyText"/>
        <w:tabs>
          <w:tab w:val="left" w:pos="1736"/>
          <w:tab w:val="left" w:pos="7496"/>
        </w:tabs>
        <w:spacing w:before="1" w:line="252" w:lineRule="exact"/>
        <w:ind w:left="296"/>
      </w:pPr>
      <w:r>
        <w:t>Article</w:t>
      </w:r>
      <w:r>
        <w:rPr>
          <w:spacing w:val="-2"/>
        </w:rPr>
        <w:t xml:space="preserve"> </w:t>
      </w:r>
      <w:r>
        <w:t>VII</w:t>
      </w:r>
      <w:r>
        <w:tab/>
        <w:t>COMMITTEES AND</w:t>
      </w:r>
      <w:r>
        <w:rPr>
          <w:spacing w:val="-6"/>
        </w:rPr>
        <w:t xml:space="preserve"> </w:t>
      </w:r>
      <w:r>
        <w:t>THEIR</w:t>
      </w:r>
      <w:r>
        <w:rPr>
          <w:spacing w:val="-1"/>
        </w:rPr>
        <w:t xml:space="preserve"> </w:t>
      </w:r>
      <w:r>
        <w:t>DUTIES……….……….…</w:t>
      </w:r>
      <w:r>
        <w:tab/>
        <w:t>15</w:t>
      </w:r>
    </w:p>
    <w:p w:rsidR="00CC4209" w:rsidRDefault="00837E12">
      <w:pPr>
        <w:pStyle w:val="BodyText"/>
        <w:spacing w:line="352" w:lineRule="auto"/>
        <w:ind w:left="1016" w:right="7595"/>
      </w:pPr>
      <w:r>
        <w:t xml:space="preserve">Section </w:t>
      </w:r>
      <w:r>
        <w:t>1: Standing Section 2: Ad Hoc</w:t>
      </w:r>
    </w:p>
    <w:p w:rsidR="00CC4209" w:rsidRDefault="00837E12">
      <w:pPr>
        <w:pStyle w:val="BodyText"/>
        <w:spacing w:before="2"/>
        <w:ind w:left="1016"/>
      </w:pPr>
      <w:r>
        <w:t>Section 3: Committee Creation and Authorization</w:t>
      </w:r>
    </w:p>
    <w:p w:rsidR="00CC4209" w:rsidRDefault="00CC4209">
      <w:pPr>
        <w:pStyle w:val="BodyText"/>
        <w:spacing w:before="5"/>
        <w:rPr>
          <w:sz w:val="32"/>
        </w:rPr>
      </w:pPr>
    </w:p>
    <w:p w:rsidR="00CC4209" w:rsidRDefault="00837E12">
      <w:pPr>
        <w:pStyle w:val="BodyText"/>
        <w:tabs>
          <w:tab w:val="left" w:pos="1736"/>
          <w:tab w:val="left" w:pos="7496"/>
        </w:tabs>
        <w:spacing w:line="252" w:lineRule="exact"/>
        <w:ind w:left="296"/>
      </w:pPr>
      <w:r>
        <w:t>Article</w:t>
      </w:r>
      <w:r>
        <w:rPr>
          <w:spacing w:val="-2"/>
        </w:rPr>
        <w:t xml:space="preserve"> </w:t>
      </w:r>
      <w:r>
        <w:t>VIII</w:t>
      </w:r>
      <w:r>
        <w:tab/>
        <w:t>MEETINGS……………….……………………………</w:t>
      </w:r>
      <w:r>
        <w:tab/>
        <w:t>16</w:t>
      </w:r>
    </w:p>
    <w:p w:rsidR="00CC4209" w:rsidRDefault="00837E12">
      <w:pPr>
        <w:pStyle w:val="BodyText"/>
        <w:spacing w:line="352" w:lineRule="auto"/>
        <w:ind w:left="1016" w:right="6092"/>
      </w:pPr>
      <w:r>
        <w:t>Section 1: Meeting Time and Place Section 2: Agenda Setting</w:t>
      </w:r>
    </w:p>
    <w:p w:rsidR="00CC4209" w:rsidRDefault="00837E12">
      <w:pPr>
        <w:pStyle w:val="BodyText"/>
        <w:spacing w:before="2"/>
        <w:ind w:left="1016"/>
      </w:pPr>
      <w:r>
        <w:t>Section 3: Notifications/Postings</w:t>
      </w:r>
    </w:p>
    <w:p w:rsidR="00CC4209" w:rsidRDefault="00CC4209">
      <w:pPr>
        <w:sectPr w:rsidR="00CC4209">
          <w:pgSz w:w="12240" w:h="15840"/>
          <w:pgMar w:top="1360" w:right="700" w:bottom="1360" w:left="1000" w:header="0" w:footer="1081" w:gutter="0"/>
          <w:cols w:space="720"/>
        </w:sectPr>
      </w:pPr>
    </w:p>
    <w:p w:rsidR="00CC4209" w:rsidRDefault="00837E12">
      <w:pPr>
        <w:pStyle w:val="BodyText"/>
        <w:spacing w:before="77"/>
        <w:ind w:left="1016"/>
      </w:pPr>
      <w:r>
        <w:lastRenderedPageBreak/>
        <w:t>Section 4: Reconsideration</w:t>
      </w:r>
    </w:p>
    <w:p w:rsidR="00CC4209" w:rsidRDefault="00CC4209">
      <w:pPr>
        <w:pStyle w:val="BodyText"/>
        <w:rPr>
          <w:sz w:val="20"/>
        </w:rPr>
      </w:pPr>
    </w:p>
    <w:p w:rsidR="00CC4209" w:rsidRDefault="00CC4209">
      <w:pPr>
        <w:pStyle w:val="BodyText"/>
        <w:spacing w:before="1"/>
        <w:rPr>
          <w:sz w:val="13"/>
        </w:rPr>
      </w:pPr>
    </w:p>
    <w:tbl>
      <w:tblPr>
        <w:tblW w:w="0" w:type="auto"/>
        <w:tblInd w:w="253" w:type="dxa"/>
        <w:tblLayout w:type="fixed"/>
        <w:tblCellMar>
          <w:left w:w="0" w:type="dxa"/>
          <w:right w:w="0" w:type="dxa"/>
        </w:tblCellMar>
        <w:tblLook w:val="01E0" w:firstRow="1" w:lastRow="1" w:firstColumn="1" w:lastColumn="1" w:noHBand="0" w:noVBand="0"/>
      </w:tblPr>
      <w:tblGrid>
        <w:gridCol w:w="1211"/>
        <w:gridCol w:w="5610"/>
        <w:gridCol w:w="724"/>
      </w:tblGrid>
      <w:tr w:rsidR="00CC4209">
        <w:trPr>
          <w:trHeight w:val="376"/>
        </w:trPr>
        <w:tc>
          <w:tcPr>
            <w:tcW w:w="1211" w:type="dxa"/>
          </w:tcPr>
          <w:p w:rsidR="00CC4209" w:rsidRDefault="00837E12">
            <w:pPr>
              <w:pStyle w:val="TableParagraph"/>
              <w:spacing w:line="247" w:lineRule="exact"/>
              <w:ind w:left="50"/>
              <w:rPr>
                <w:rFonts w:ascii="Arial"/>
              </w:rPr>
            </w:pPr>
            <w:r>
              <w:rPr>
                <w:rFonts w:ascii="Arial"/>
              </w:rPr>
              <w:t>Article IX</w:t>
            </w:r>
          </w:p>
        </w:tc>
        <w:tc>
          <w:tcPr>
            <w:tcW w:w="5610" w:type="dxa"/>
          </w:tcPr>
          <w:p w:rsidR="00CC4209" w:rsidRDefault="00837E12">
            <w:pPr>
              <w:pStyle w:val="TableParagraph"/>
              <w:spacing w:line="247" w:lineRule="exact"/>
              <w:ind w:left="279"/>
              <w:rPr>
                <w:rFonts w:ascii="Arial" w:hAnsi="Arial"/>
              </w:rPr>
            </w:pPr>
            <w:r>
              <w:rPr>
                <w:rFonts w:ascii="Arial" w:hAnsi="Arial"/>
              </w:rPr>
              <w:t>FINANCES……….……….………………………......</w:t>
            </w:r>
          </w:p>
        </w:tc>
        <w:tc>
          <w:tcPr>
            <w:tcW w:w="724" w:type="dxa"/>
          </w:tcPr>
          <w:p w:rsidR="00CC4209" w:rsidRDefault="00837E12">
            <w:pPr>
              <w:pStyle w:val="TableParagraph"/>
              <w:spacing w:line="247" w:lineRule="exact"/>
              <w:ind w:right="47"/>
              <w:jc w:val="right"/>
              <w:rPr>
                <w:rFonts w:ascii="Arial"/>
              </w:rPr>
            </w:pPr>
            <w:r>
              <w:rPr>
                <w:rFonts w:ascii="Arial"/>
              </w:rPr>
              <w:t>18</w:t>
            </w:r>
          </w:p>
        </w:tc>
      </w:tr>
      <w:tr w:rsidR="00CC4209">
        <w:trPr>
          <w:trHeight w:val="376"/>
        </w:trPr>
        <w:tc>
          <w:tcPr>
            <w:tcW w:w="1211" w:type="dxa"/>
          </w:tcPr>
          <w:p w:rsidR="00CC4209" w:rsidRDefault="00837E12">
            <w:pPr>
              <w:pStyle w:val="TableParagraph"/>
              <w:spacing w:before="123" w:line="233" w:lineRule="exact"/>
              <w:ind w:left="50"/>
              <w:rPr>
                <w:rFonts w:ascii="Arial"/>
              </w:rPr>
            </w:pPr>
            <w:r>
              <w:rPr>
                <w:rFonts w:ascii="Arial"/>
              </w:rPr>
              <w:t>Article X</w:t>
            </w:r>
          </w:p>
        </w:tc>
        <w:tc>
          <w:tcPr>
            <w:tcW w:w="5610" w:type="dxa"/>
          </w:tcPr>
          <w:p w:rsidR="00CC4209" w:rsidRDefault="00837E12">
            <w:pPr>
              <w:pStyle w:val="TableParagraph"/>
              <w:spacing w:before="123" w:line="233" w:lineRule="exact"/>
              <w:ind w:left="279"/>
              <w:rPr>
                <w:rFonts w:ascii="Arial" w:hAnsi="Arial"/>
              </w:rPr>
            </w:pPr>
            <w:r>
              <w:rPr>
                <w:rFonts w:ascii="Arial" w:hAnsi="Arial"/>
              </w:rPr>
              <w:t>ELECTIONS……….……….………………...………</w:t>
            </w:r>
          </w:p>
        </w:tc>
        <w:tc>
          <w:tcPr>
            <w:tcW w:w="724" w:type="dxa"/>
          </w:tcPr>
          <w:p w:rsidR="00CC4209" w:rsidRDefault="00837E12">
            <w:pPr>
              <w:pStyle w:val="TableParagraph"/>
              <w:spacing w:before="123" w:line="233" w:lineRule="exact"/>
              <w:ind w:right="48"/>
              <w:jc w:val="right"/>
              <w:rPr>
                <w:rFonts w:ascii="Arial"/>
              </w:rPr>
            </w:pPr>
            <w:r>
              <w:rPr>
                <w:rFonts w:ascii="Arial"/>
              </w:rPr>
              <w:t>18</w:t>
            </w:r>
          </w:p>
        </w:tc>
      </w:tr>
    </w:tbl>
    <w:p w:rsidR="00CC4209" w:rsidRDefault="00837E12">
      <w:pPr>
        <w:pStyle w:val="BodyText"/>
        <w:ind w:left="1016"/>
      </w:pPr>
      <w:r>
        <w:t>Section 1: Administration of Election</w:t>
      </w:r>
    </w:p>
    <w:p w:rsidR="00CC4209" w:rsidRDefault="00837E12">
      <w:pPr>
        <w:pStyle w:val="BodyText"/>
        <w:spacing w:before="119" w:line="355" w:lineRule="auto"/>
        <w:ind w:left="1016" w:right="4735" w:hanging="1"/>
      </w:pPr>
      <w:r>
        <w:t>Section 2: Governing Board Structure and Voting Section 3: Minimum Voting Age</w:t>
      </w:r>
    </w:p>
    <w:p w:rsidR="00CC4209" w:rsidRDefault="00837E12">
      <w:pPr>
        <w:pStyle w:val="BodyText"/>
        <w:spacing w:line="251" w:lineRule="exact"/>
        <w:ind w:left="1016"/>
      </w:pPr>
      <w:r>
        <w:t>Section 4: Method of Verifying Stakeholder Status</w:t>
      </w:r>
    </w:p>
    <w:p w:rsidR="00CC4209" w:rsidRDefault="00837E12">
      <w:pPr>
        <w:pStyle w:val="BodyText"/>
        <w:spacing w:before="121" w:line="352" w:lineRule="auto"/>
        <w:ind w:left="1016" w:right="3193"/>
      </w:pPr>
      <w:r>
        <w:t>Section 5: Restrictions on Candidates Running for Multiple Seats Section 6: Other Election Related Language</w:t>
      </w:r>
    </w:p>
    <w:p w:rsidR="00CC4209" w:rsidRDefault="00CC4209">
      <w:pPr>
        <w:pStyle w:val="BodyText"/>
        <w:spacing w:before="8"/>
      </w:pPr>
    </w:p>
    <w:tbl>
      <w:tblPr>
        <w:tblW w:w="0" w:type="auto"/>
        <w:tblInd w:w="253" w:type="dxa"/>
        <w:tblLayout w:type="fixed"/>
        <w:tblCellMar>
          <w:left w:w="0" w:type="dxa"/>
          <w:right w:w="0" w:type="dxa"/>
        </w:tblCellMar>
        <w:tblLook w:val="01E0" w:firstRow="1" w:lastRow="1" w:firstColumn="1" w:lastColumn="1" w:noHBand="0" w:noVBand="0"/>
      </w:tblPr>
      <w:tblGrid>
        <w:gridCol w:w="1285"/>
        <w:gridCol w:w="5653"/>
        <w:gridCol w:w="607"/>
      </w:tblGrid>
      <w:tr w:rsidR="00CC4209">
        <w:trPr>
          <w:trHeight w:val="376"/>
        </w:trPr>
        <w:tc>
          <w:tcPr>
            <w:tcW w:w="1285" w:type="dxa"/>
          </w:tcPr>
          <w:p w:rsidR="00CC4209" w:rsidRDefault="00837E12">
            <w:pPr>
              <w:pStyle w:val="TableParagraph"/>
              <w:spacing w:line="247" w:lineRule="exact"/>
              <w:ind w:left="50"/>
              <w:rPr>
                <w:rFonts w:ascii="Arial"/>
              </w:rPr>
            </w:pPr>
            <w:r>
              <w:rPr>
                <w:rFonts w:ascii="Arial"/>
              </w:rPr>
              <w:t>Article XI</w:t>
            </w:r>
          </w:p>
        </w:tc>
        <w:tc>
          <w:tcPr>
            <w:tcW w:w="5653" w:type="dxa"/>
          </w:tcPr>
          <w:p w:rsidR="00CC4209" w:rsidRDefault="00837E12">
            <w:pPr>
              <w:pStyle w:val="TableParagraph"/>
              <w:spacing w:line="247" w:lineRule="exact"/>
              <w:ind w:left="205"/>
              <w:rPr>
                <w:rFonts w:ascii="Arial" w:hAnsi="Arial"/>
              </w:rPr>
            </w:pPr>
            <w:r>
              <w:rPr>
                <w:rFonts w:ascii="Arial" w:hAnsi="Arial"/>
              </w:rPr>
              <w:t>GRIEVANCE PROCESS….……………………………</w:t>
            </w:r>
          </w:p>
        </w:tc>
        <w:tc>
          <w:tcPr>
            <w:tcW w:w="607" w:type="dxa"/>
          </w:tcPr>
          <w:p w:rsidR="00CC4209" w:rsidRDefault="00837E12">
            <w:pPr>
              <w:pStyle w:val="TableParagraph"/>
              <w:spacing w:line="247" w:lineRule="exact"/>
              <w:ind w:right="47"/>
              <w:jc w:val="right"/>
              <w:rPr>
                <w:rFonts w:ascii="Arial"/>
              </w:rPr>
            </w:pPr>
            <w:r>
              <w:rPr>
                <w:rFonts w:ascii="Arial"/>
              </w:rPr>
              <w:t>19</w:t>
            </w:r>
          </w:p>
        </w:tc>
      </w:tr>
      <w:tr w:rsidR="00CC4209">
        <w:trPr>
          <w:trHeight w:val="506"/>
        </w:trPr>
        <w:tc>
          <w:tcPr>
            <w:tcW w:w="1285" w:type="dxa"/>
          </w:tcPr>
          <w:p w:rsidR="00CC4209" w:rsidRDefault="00837E12">
            <w:pPr>
              <w:pStyle w:val="TableParagraph"/>
              <w:spacing w:before="123"/>
              <w:ind w:left="50"/>
              <w:rPr>
                <w:rFonts w:ascii="Arial"/>
              </w:rPr>
            </w:pPr>
            <w:r>
              <w:rPr>
                <w:rFonts w:ascii="Arial"/>
              </w:rPr>
              <w:t>Article XII</w:t>
            </w:r>
          </w:p>
        </w:tc>
        <w:tc>
          <w:tcPr>
            <w:tcW w:w="5653" w:type="dxa"/>
          </w:tcPr>
          <w:p w:rsidR="00CC4209" w:rsidRDefault="00837E12">
            <w:pPr>
              <w:pStyle w:val="TableParagraph"/>
              <w:spacing w:before="123"/>
              <w:ind w:left="205"/>
              <w:rPr>
                <w:rFonts w:ascii="Arial" w:hAnsi="Arial"/>
              </w:rPr>
            </w:pPr>
            <w:r>
              <w:rPr>
                <w:rFonts w:ascii="Arial" w:hAnsi="Arial"/>
              </w:rPr>
              <w:t>PARLIAMENTARY AUTHORITY…….…………..…</w:t>
            </w:r>
          </w:p>
        </w:tc>
        <w:tc>
          <w:tcPr>
            <w:tcW w:w="607" w:type="dxa"/>
          </w:tcPr>
          <w:p w:rsidR="00CC4209" w:rsidRDefault="00837E12">
            <w:pPr>
              <w:pStyle w:val="TableParagraph"/>
              <w:spacing w:before="123"/>
              <w:ind w:right="48"/>
              <w:jc w:val="right"/>
              <w:rPr>
                <w:rFonts w:ascii="Arial"/>
              </w:rPr>
            </w:pPr>
            <w:r>
              <w:rPr>
                <w:rFonts w:ascii="Arial"/>
              </w:rPr>
              <w:t>20</w:t>
            </w:r>
          </w:p>
        </w:tc>
      </w:tr>
      <w:tr w:rsidR="00CC4209">
        <w:trPr>
          <w:trHeight w:val="505"/>
        </w:trPr>
        <w:tc>
          <w:tcPr>
            <w:tcW w:w="1285" w:type="dxa"/>
          </w:tcPr>
          <w:p w:rsidR="00CC4209" w:rsidRDefault="00837E12">
            <w:pPr>
              <w:pStyle w:val="TableParagraph"/>
              <w:spacing w:before="123"/>
              <w:ind w:left="50"/>
              <w:rPr>
                <w:rFonts w:ascii="Arial"/>
              </w:rPr>
            </w:pPr>
            <w:r>
              <w:rPr>
                <w:rFonts w:ascii="Arial"/>
              </w:rPr>
              <w:t>Article XIII</w:t>
            </w:r>
          </w:p>
        </w:tc>
        <w:tc>
          <w:tcPr>
            <w:tcW w:w="5653" w:type="dxa"/>
          </w:tcPr>
          <w:p w:rsidR="00CC4209" w:rsidRDefault="00837E12">
            <w:pPr>
              <w:pStyle w:val="TableParagraph"/>
              <w:spacing w:before="123"/>
              <w:ind w:left="205"/>
              <w:rPr>
                <w:rFonts w:ascii="Arial" w:hAnsi="Arial"/>
              </w:rPr>
            </w:pPr>
            <w:r>
              <w:rPr>
                <w:rFonts w:ascii="Arial" w:hAnsi="Arial"/>
              </w:rPr>
              <w:t>AMENDMENTS…………………………………….…</w:t>
            </w:r>
          </w:p>
        </w:tc>
        <w:tc>
          <w:tcPr>
            <w:tcW w:w="607" w:type="dxa"/>
          </w:tcPr>
          <w:p w:rsidR="00CC4209" w:rsidRDefault="00837E12">
            <w:pPr>
              <w:pStyle w:val="TableParagraph"/>
              <w:spacing w:before="123"/>
              <w:ind w:right="48"/>
              <w:jc w:val="right"/>
              <w:rPr>
                <w:rFonts w:ascii="Arial"/>
              </w:rPr>
            </w:pPr>
            <w:r>
              <w:rPr>
                <w:rFonts w:ascii="Arial"/>
              </w:rPr>
              <w:t>20</w:t>
            </w:r>
          </w:p>
        </w:tc>
      </w:tr>
      <w:tr w:rsidR="00CC4209">
        <w:trPr>
          <w:trHeight w:val="375"/>
        </w:trPr>
        <w:tc>
          <w:tcPr>
            <w:tcW w:w="1285" w:type="dxa"/>
          </w:tcPr>
          <w:p w:rsidR="00CC4209" w:rsidRDefault="00837E12">
            <w:pPr>
              <w:pStyle w:val="TableParagraph"/>
              <w:spacing w:before="122" w:line="233" w:lineRule="exact"/>
              <w:ind w:left="50"/>
              <w:rPr>
                <w:rFonts w:ascii="Arial"/>
              </w:rPr>
            </w:pPr>
            <w:r>
              <w:rPr>
                <w:rFonts w:ascii="Arial"/>
              </w:rPr>
              <w:t>Article XIV</w:t>
            </w:r>
          </w:p>
        </w:tc>
        <w:tc>
          <w:tcPr>
            <w:tcW w:w="5653" w:type="dxa"/>
          </w:tcPr>
          <w:p w:rsidR="00CC4209" w:rsidRDefault="00837E12">
            <w:pPr>
              <w:pStyle w:val="TableParagraph"/>
              <w:spacing w:before="122" w:line="233" w:lineRule="exact"/>
              <w:ind w:left="205"/>
              <w:rPr>
                <w:rFonts w:ascii="Arial" w:hAnsi="Arial"/>
              </w:rPr>
            </w:pPr>
            <w:r>
              <w:rPr>
                <w:rFonts w:ascii="Arial" w:hAnsi="Arial"/>
              </w:rPr>
              <w:t>COMPLIANCE…………………………….……………</w:t>
            </w:r>
          </w:p>
        </w:tc>
        <w:tc>
          <w:tcPr>
            <w:tcW w:w="607" w:type="dxa"/>
          </w:tcPr>
          <w:p w:rsidR="00CC4209" w:rsidRDefault="00837E12">
            <w:pPr>
              <w:pStyle w:val="TableParagraph"/>
              <w:spacing w:before="122" w:line="233" w:lineRule="exact"/>
              <w:ind w:right="48"/>
              <w:jc w:val="right"/>
              <w:rPr>
                <w:rFonts w:ascii="Arial"/>
              </w:rPr>
            </w:pPr>
            <w:r>
              <w:rPr>
                <w:rFonts w:ascii="Arial"/>
              </w:rPr>
              <w:t>20</w:t>
            </w:r>
          </w:p>
        </w:tc>
      </w:tr>
    </w:tbl>
    <w:p w:rsidR="00CC4209" w:rsidRDefault="00837E12">
      <w:pPr>
        <w:pStyle w:val="BodyText"/>
        <w:spacing w:before="1" w:line="352" w:lineRule="auto"/>
        <w:ind w:left="1016" w:right="6997"/>
      </w:pPr>
      <w:r>
        <w:t>Section 1: Code of Civility Section 2: Training</w:t>
      </w:r>
    </w:p>
    <w:p w:rsidR="00CC4209" w:rsidRDefault="00837E12">
      <w:pPr>
        <w:pStyle w:val="BodyText"/>
        <w:spacing w:before="3"/>
        <w:ind w:left="1016"/>
      </w:pPr>
      <w:r>
        <w:t>Section 3: Self-Assessment</w:t>
      </w:r>
    </w:p>
    <w:p w:rsidR="00CC4209" w:rsidRDefault="00837E12">
      <w:pPr>
        <w:pStyle w:val="BodyText"/>
        <w:tabs>
          <w:tab w:val="right" w:pos="7740"/>
        </w:tabs>
        <w:spacing w:before="371"/>
        <w:ind w:left="296"/>
      </w:pPr>
      <w:r>
        <w:t>ATTACHMENT A – Map of</w:t>
      </w:r>
      <w:r>
        <w:rPr>
          <w:spacing w:val="-4"/>
        </w:rPr>
        <w:t xml:space="preserve"> </w:t>
      </w:r>
      <w:r>
        <w:t>Neighborhood</w:t>
      </w:r>
      <w:r>
        <w:rPr>
          <w:spacing w:val="-4"/>
        </w:rPr>
        <w:t xml:space="preserve"> </w:t>
      </w:r>
      <w:r>
        <w:t>Council………….………….</w:t>
      </w:r>
      <w:r>
        <w:tab/>
        <w:t>22</w:t>
      </w:r>
    </w:p>
    <w:p w:rsidR="00CC4209" w:rsidRDefault="00837E12">
      <w:pPr>
        <w:pStyle w:val="BodyText"/>
        <w:tabs>
          <w:tab w:val="right" w:leader="dot" w:pos="8182"/>
        </w:tabs>
        <w:spacing w:before="253"/>
        <w:ind w:left="296"/>
      </w:pPr>
      <w:r>
        <w:t>ATTACHMENT B - Governing Board Structure</w:t>
      </w:r>
      <w:r>
        <w:rPr>
          <w:spacing w:val="-15"/>
        </w:rPr>
        <w:t xml:space="preserve"> </w:t>
      </w:r>
      <w:r>
        <w:t>and</w:t>
      </w:r>
      <w:r>
        <w:rPr>
          <w:spacing w:val="-3"/>
        </w:rPr>
        <w:t xml:space="preserve"> </w:t>
      </w:r>
      <w:r>
        <w:t>Voting</w:t>
      </w:r>
      <w:r>
        <w:tab/>
        <w:t>23 -</w:t>
      </w:r>
      <w:r>
        <w:rPr>
          <w:spacing w:val="-2"/>
        </w:rPr>
        <w:t xml:space="preserve"> </w:t>
      </w:r>
      <w:r>
        <w:t>25</w:t>
      </w:r>
    </w:p>
    <w:p w:rsidR="00CC4209" w:rsidRDefault="00CC4209">
      <w:pPr>
        <w:sectPr w:rsidR="00CC4209">
          <w:pgSz w:w="12240" w:h="15840"/>
          <w:pgMar w:top="1360" w:right="700" w:bottom="1360" w:left="1000" w:header="0" w:footer="1081" w:gutter="0"/>
          <w:cols w:space="720"/>
        </w:sectPr>
      </w:pPr>
    </w:p>
    <w:p w:rsidR="00CC4209" w:rsidRDefault="00837E12">
      <w:pPr>
        <w:pStyle w:val="Heading2"/>
        <w:tabs>
          <w:tab w:val="left" w:pos="1505"/>
        </w:tabs>
        <w:spacing w:before="75"/>
      </w:pPr>
      <w:bookmarkStart w:id="0" w:name="_TOC_250004"/>
      <w:r>
        <w:lastRenderedPageBreak/>
        <w:t>ARTICLE</w:t>
      </w:r>
      <w:r>
        <w:rPr>
          <w:spacing w:val="-2"/>
        </w:rPr>
        <w:t xml:space="preserve"> </w:t>
      </w:r>
      <w:bookmarkEnd w:id="0"/>
      <w:r>
        <w:t>I</w:t>
      </w:r>
      <w:r>
        <w:tab/>
        <w:t>NAME</w:t>
      </w:r>
    </w:p>
    <w:p w:rsidR="00CC4209" w:rsidRDefault="00CC4209">
      <w:pPr>
        <w:pStyle w:val="BodyText"/>
        <w:spacing w:before="3"/>
        <w:rPr>
          <w:b/>
        </w:rPr>
      </w:pPr>
    </w:p>
    <w:p w:rsidR="00CC4209" w:rsidRDefault="00837E12">
      <w:pPr>
        <w:pStyle w:val="BodyText"/>
        <w:ind w:left="296"/>
      </w:pPr>
      <w:r>
        <w:t>The name of this Neighborhood Council shall be the Encino Neighborhood Council (“Council”).</w:t>
      </w:r>
    </w:p>
    <w:p w:rsidR="00CC4209" w:rsidRDefault="00CC4209">
      <w:pPr>
        <w:pStyle w:val="BodyText"/>
        <w:spacing w:before="9"/>
        <w:rPr>
          <w:sz w:val="21"/>
        </w:rPr>
      </w:pPr>
    </w:p>
    <w:p w:rsidR="00CC4209" w:rsidRDefault="00837E12">
      <w:pPr>
        <w:pStyle w:val="Heading2"/>
        <w:tabs>
          <w:tab w:val="left" w:pos="1571"/>
        </w:tabs>
        <w:ind w:left="186"/>
      </w:pPr>
      <w:bookmarkStart w:id="1" w:name="_TOC_250003"/>
      <w:r>
        <w:t>ARTICLE</w:t>
      </w:r>
      <w:r>
        <w:rPr>
          <w:spacing w:val="-1"/>
        </w:rPr>
        <w:t xml:space="preserve"> </w:t>
      </w:r>
      <w:bookmarkEnd w:id="1"/>
      <w:r>
        <w:t>II</w:t>
      </w:r>
      <w:r>
        <w:tab/>
        <w:t>PURPOSE</w:t>
      </w:r>
    </w:p>
    <w:p w:rsidR="00CC4209" w:rsidRDefault="00CC4209">
      <w:pPr>
        <w:pStyle w:val="BodyText"/>
        <w:rPr>
          <w:b/>
        </w:rPr>
      </w:pPr>
    </w:p>
    <w:p w:rsidR="00CC4209" w:rsidRPr="00CE71CE" w:rsidRDefault="00837E12">
      <w:pPr>
        <w:pStyle w:val="BodyText"/>
        <w:ind w:left="295" w:right="344"/>
      </w:pPr>
      <w:r w:rsidRPr="00CE71CE">
        <w:t>The purpose of the Council is to promote more citizen</w:t>
      </w:r>
      <w:r w:rsidRPr="00CE71CE">
        <w:t xml:space="preserve"> participation in government and make </w:t>
      </w:r>
      <w:r w:rsidRPr="00CE71CE">
        <w:t>government more responsive to local needs. Neighborhood Councils shall include representatives of</w:t>
      </w:r>
      <w:r w:rsidRPr="00CE71CE">
        <w:t xml:space="preserve"> the many diverse interests in communities and shall have an advisory role on issues of concern to the neighborhood.</w:t>
      </w:r>
    </w:p>
    <w:p w:rsidR="00CC4209" w:rsidRDefault="00CC4209">
      <w:pPr>
        <w:pStyle w:val="BodyText"/>
        <w:spacing w:before="9"/>
        <w:rPr>
          <w:sz w:val="21"/>
        </w:rPr>
      </w:pPr>
    </w:p>
    <w:p w:rsidR="00CC4209" w:rsidRDefault="00837E12">
      <w:pPr>
        <w:pStyle w:val="ListParagraph"/>
        <w:numPr>
          <w:ilvl w:val="0"/>
          <w:numId w:val="14"/>
        </w:numPr>
        <w:tabs>
          <w:tab w:val="left" w:pos="565"/>
        </w:tabs>
        <w:ind w:hanging="270"/>
      </w:pPr>
      <w:r>
        <w:t xml:space="preserve">The </w:t>
      </w:r>
      <w:r>
        <w:rPr>
          <w:b/>
        </w:rPr>
        <w:t xml:space="preserve">MISSION </w:t>
      </w:r>
      <w:r>
        <w:t>of the Council</w:t>
      </w:r>
      <w:r>
        <w:rPr>
          <w:spacing w:val="-6"/>
        </w:rPr>
        <w:t xml:space="preserve"> </w:t>
      </w:r>
      <w:r>
        <w:t>is:</w:t>
      </w:r>
      <w:bookmarkStart w:id="2" w:name="_GoBack"/>
      <w:bookmarkEnd w:id="2"/>
    </w:p>
    <w:p w:rsidR="00CC4209" w:rsidRDefault="00CC4209">
      <w:pPr>
        <w:pStyle w:val="BodyText"/>
        <w:spacing w:before="3"/>
      </w:pPr>
    </w:p>
    <w:p w:rsidR="00CC4209" w:rsidRDefault="00837E12">
      <w:pPr>
        <w:pStyle w:val="ListParagraph"/>
        <w:numPr>
          <w:ilvl w:val="1"/>
          <w:numId w:val="14"/>
        </w:numPr>
        <w:tabs>
          <w:tab w:val="left" w:pos="1376"/>
        </w:tabs>
        <w:ind w:right="247"/>
      </w:pPr>
      <w:r>
        <w:t xml:space="preserve">To provide an inclusive and open forum for public discussion of issues of interest to the Council, including City governance, the needs of the Council, the delivery of City services to the Council area, and other matters of </w:t>
      </w:r>
      <w:r>
        <w:t>a City wide</w:t>
      </w:r>
      <w:r>
        <w:rPr>
          <w:spacing w:val="-7"/>
        </w:rPr>
        <w:t xml:space="preserve"> </w:t>
      </w:r>
      <w:r>
        <w:t>nature;</w:t>
      </w:r>
    </w:p>
    <w:p w:rsidR="00CC4209" w:rsidRDefault="00CC4209">
      <w:pPr>
        <w:pStyle w:val="BodyText"/>
      </w:pPr>
    </w:p>
    <w:p w:rsidR="00CC4209" w:rsidRDefault="00837E12">
      <w:pPr>
        <w:pStyle w:val="ListParagraph"/>
        <w:numPr>
          <w:ilvl w:val="1"/>
          <w:numId w:val="14"/>
        </w:numPr>
        <w:tabs>
          <w:tab w:val="left" w:pos="1376"/>
        </w:tabs>
        <w:spacing w:before="1"/>
        <w:ind w:right="246"/>
      </w:pPr>
      <w:r>
        <w:t>To advise the City on issues of interest to the Council, including City governance, the needs of the Council, the delivery of City services to the Council area, and other matters of a City wide</w:t>
      </w:r>
      <w:r>
        <w:rPr>
          <w:spacing w:val="-1"/>
        </w:rPr>
        <w:t xml:space="preserve"> </w:t>
      </w:r>
      <w:r>
        <w:t>nature;</w:t>
      </w:r>
    </w:p>
    <w:p w:rsidR="00CC4209" w:rsidRDefault="00CC4209">
      <w:pPr>
        <w:pStyle w:val="BodyText"/>
      </w:pPr>
    </w:p>
    <w:p w:rsidR="00CC4209" w:rsidRDefault="00837E12">
      <w:pPr>
        <w:pStyle w:val="ListParagraph"/>
        <w:numPr>
          <w:ilvl w:val="1"/>
          <w:numId w:val="14"/>
        </w:numPr>
        <w:tabs>
          <w:tab w:val="left" w:pos="1376"/>
        </w:tabs>
        <w:ind w:right="139"/>
      </w:pPr>
      <w:r>
        <w:t>To</w:t>
      </w:r>
      <w:r>
        <w:rPr>
          <w:spacing w:val="-5"/>
        </w:rPr>
        <w:t xml:space="preserve"> </w:t>
      </w:r>
      <w:r>
        <w:t>initiate,</w:t>
      </w:r>
      <w:r>
        <w:rPr>
          <w:spacing w:val="-4"/>
        </w:rPr>
        <w:t xml:space="preserve"> </w:t>
      </w:r>
      <w:r>
        <w:t>execute,</w:t>
      </w:r>
      <w:r>
        <w:rPr>
          <w:spacing w:val="-4"/>
        </w:rPr>
        <w:t xml:space="preserve"> </w:t>
      </w:r>
      <w:r>
        <w:t>and</w:t>
      </w:r>
      <w:r>
        <w:rPr>
          <w:spacing w:val="-5"/>
        </w:rPr>
        <w:t xml:space="preserve"> </w:t>
      </w:r>
      <w:r>
        <w:t>support</w:t>
      </w:r>
      <w:r>
        <w:rPr>
          <w:spacing w:val="-2"/>
        </w:rPr>
        <w:t xml:space="preserve"> </w:t>
      </w:r>
      <w:r>
        <w:t>projects</w:t>
      </w:r>
      <w:r>
        <w:rPr>
          <w:spacing w:val="-5"/>
        </w:rPr>
        <w:t xml:space="preserve"> </w:t>
      </w:r>
      <w:r>
        <w:t>for</w:t>
      </w:r>
      <w:r>
        <w:rPr>
          <w:spacing w:val="-4"/>
        </w:rPr>
        <w:t xml:space="preserve"> </w:t>
      </w:r>
      <w:r>
        <w:t>the</w:t>
      </w:r>
      <w:r>
        <w:rPr>
          <w:spacing w:val="-5"/>
        </w:rPr>
        <w:t xml:space="preserve"> </w:t>
      </w:r>
      <w:r>
        <w:t>physical,</w:t>
      </w:r>
      <w:r>
        <w:rPr>
          <w:spacing w:val="-1"/>
        </w:rPr>
        <w:t xml:space="preserve"> </w:t>
      </w:r>
      <w:r>
        <w:t>social,</w:t>
      </w:r>
      <w:r>
        <w:rPr>
          <w:spacing w:val="-1"/>
        </w:rPr>
        <w:t xml:space="preserve"> </w:t>
      </w:r>
      <w:r>
        <w:t>and</w:t>
      </w:r>
      <w:r>
        <w:rPr>
          <w:spacing w:val="-3"/>
        </w:rPr>
        <w:t xml:space="preserve"> </w:t>
      </w:r>
      <w:r>
        <w:t>cultural</w:t>
      </w:r>
      <w:r>
        <w:rPr>
          <w:spacing w:val="-2"/>
        </w:rPr>
        <w:t xml:space="preserve"> </w:t>
      </w:r>
      <w:r>
        <w:t>improvement</w:t>
      </w:r>
      <w:r>
        <w:rPr>
          <w:spacing w:val="-4"/>
        </w:rPr>
        <w:t xml:space="preserve"> </w:t>
      </w:r>
      <w:r>
        <w:t>of the Council area;</w:t>
      </w:r>
      <w:r>
        <w:rPr>
          <w:spacing w:val="1"/>
        </w:rPr>
        <w:t xml:space="preserve"> </w:t>
      </w:r>
      <w:r>
        <w:t>and</w:t>
      </w:r>
    </w:p>
    <w:p w:rsidR="00CC4209" w:rsidRDefault="00CC4209">
      <w:pPr>
        <w:pStyle w:val="BodyText"/>
        <w:spacing w:before="11"/>
        <w:rPr>
          <w:sz w:val="21"/>
        </w:rPr>
      </w:pPr>
    </w:p>
    <w:p w:rsidR="00CC4209" w:rsidRDefault="00837E12">
      <w:pPr>
        <w:pStyle w:val="ListParagraph"/>
        <w:numPr>
          <w:ilvl w:val="1"/>
          <w:numId w:val="14"/>
        </w:numPr>
        <w:tabs>
          <w:tab w:val="left" w:pos="1376"/>
        </w:tabs>
        <w:ind w:right="331"/>
      </w:pPr>
      <w:r>
        <w:t>To facilitate communication between the City and Stakeholders on issues of concern to the community and/or the</w:t>
      </w:r>
      <w:r>
        <w:rPr>
          <w:spacing w:val="-6"/>
        </w:rPr>
        <w:t xml:space="preserve"> </w:t>
      </w:r>
      <w:r>
        <w:t>Stakeholders.</w:t>
      </w:r>
    </w:p>
    <w:p w:rsidR="00CC4209" w:rsidRDefault="00CC4209">
      <w:pPr>
        <w:pStyle w:val="BodyText"/>
        <w:spacing w:before="8"/>
        <w:rPr>
          <w:sz w:val="21"/>
        </w:rPr>
      </w:pPr>
    </w:p>
    <w:p w:rsidR="00CC4209" w:rsidRDefault="00837E12">
      <w:pPr>
        <w:pStyle w:val="ListParagraph"/>
        <w:numPr>
          <w:ilvl w:val="0"/>
          <w:numId w:val="14"/>
        </w:numPr>
        <w:tabs>
          <w:tab w:val="left" w:pos="565"/>
        </w:tabs>
        <w:ind w:hanging="270"/>
      </w:pPr>
      <w:r>
        <w:t xml:space="preserve">The </w:t>
      </w:r>
      <w:r>
        <w:rPr>
          <w:b/>
        </w:rPr>
        <w:t xml:space="preserve">POLICY </w:t>
      </w:r>
      <w:r>
        <w:t>of the Council</w:t>
      </w:r>
      <w:r>
        <w:rPr>
          <w:spacing w:val="-1"/>
        </w:rPr>
        <w:t xml:space="preserve"> </w:t>
      </w:r>
      <w:r>
        <w:t>is:</w:t>
      </w:r>
    </w:p>
    <w:p w:rsidR="00CC4209" w:rsidRDefault="00CC4209">
      <w:pPr>
        <w:pStyle w:val="BodyText"/>
        <w:spacing w:before="3"/>
      </w:pPr>
    </w:p>
    <w:p w:rsidR="00CC4209" w:rsidRDefault="00837E12">
      <w:pPr>
        <w:pStyle w:val="ListParagraph"/>
        <w:numPr>
          <w:ilvl w:val="1"/>
          <w:numId w:val="14"/>
        </w:numPr>
        <w:tabs>
          <w:tab w:val="left" w:pos="1376"/>
        </w:tabs>
        <w:ind w:right="759"/>
      </w:pPr>
      <w:r>
        <w:t>To re</w:t>
      </w:r>
      <w:r>
        <w:t>spect the diversity, dignity, and expression of views of all individuals, groups, and organizations within the community and/or involved in the</w:t>
      </w:r>
      <w:r>
        <w:rPr>
          <w:spacing w:val="-11"/>
        </w:rPr>
        <w:t xml:space="preserve"> </w:t>
      </w:r>
      <w:r>
        <w:t>Council;</w:t>
      </w:r>
    </w:p>
    <w:p w:rsidR="00CC4209" w:rsidRDefault="00CC4209">
      <w:pPr>
        <w:pStyle w:val="BodyText"/>
        <w:spacing w:before="11"/>
        <w:rPr>
          <w:sz w:val="21"/>
        </w:rPr>
      </w:pPr>
    </w:p>
    <w:p w:rsidR="00CC4209" w:rsidRDefault="00837E12">
      <w:pPr>
        <w:pStyle w:val="ListParagraph"/>
        <w:numPr>
          <w:ilvl w:val="1"/>
          <w:numId w:val="14"/>
        </w:numPr>
        <w:tabs>
          <w:tab w:val="left" w:pos="1376"/>
        </w:tabs>
        <w:ind w:right="702"/>
      </w:pPr>
      <w:r>
        <w:t>To remain non-partisan with respect to political party affiliation and inclusive in our operations inc</w:t>
      </w:r>
      <w:r>
        <w:t xml:space="preserve">luding, but not limited to, the process of electing or selecting the Board </w:t>
      </w:r>
      <w:r>
        <w:rPr>
          <w:spacing w:val="-3"/>
        </w:rPr>
        <w:t xml:space="preserve">of </w:t>
      </w:r>
      <w:r>
        <w:t>Directors, Officers, and committee Members, as hereinafter set</w:t>
      </w:r>
      <w:r>
        <w:rPr>
          <w:spacing w:val="-6"/>
        </w:rPr>
        <w:t xml:space="preserve"> </w:t>
      </w:r>
      <w:r>
        <w:t>forth;</w:t>
      </w:r>
    </w:p>
    <w:p w:rsidR="00CC4209" w:rsidRDefault="00CC4209">
      <w:pPr>
        <w:pStyle w:val="BodyText"/>
      </w:pPr>
    </w:p>
    <w:p w:rsidR="00CC4209" w:rsidRDefault="00837E12">
      <w:pPr>
        <w:pStyle w:val="ListParagraph"/>
        <w:numPr>
          <w:ilvl w:val="1"/>
          <w:numId w:val="14"/>
        </w:numPr>
        <w:tabs>
          <w:tab w:val="left" w:pos="1375"/>
        </w:tabs>
        <w:spacing w:before="1"/>
        <w:ind w:left="1374" w:right="127"/>
      </w:pPr>
      <w:r>
        <w:t xml:space="preserve">To utilize the Early Notification System (ENS) to inform the Council and Stakeholders of matters involving </w:t>
      </w:r>
      <w:r>
        <w:t>the City and our community in a way that is tailored to provide opportunities for involvement in the decision-making process;</w:t>
      </w:r>
    </w:p>
    <w:p w:rsidR="00CC4209" w:rsidRDefault="00CC4209">
      <w:pPr>
        <w:pStyle w:val="BodyText"/>
        <w:spacing w:before="9"/>
        <w:rPr>
          <w:sz w:val="21"/>
        </w:rPr>
      </w:pPr>
    </w:p>
    <w:p w:rsidR="00CC4209" w:rsidRDefault="00837E12">
      <w:pPr>
        <w:pStyle w:val="ListParagraph"/>
        <w:numPr>
          <w:ilvl w:val="1"/>
          <w:numId w:val="14"/>
        </w:numPr>
        <w:tabs>
          <w:tab w:val="left" w:pos="1375"/>
        </w:tabs>
        <w:ind w:left="1374" w:hanging="361"/>
      </w:pPr>
      <w:r>
        <w:t>To encourage all Community Stakeholders to participate in activities of the</w:t>
      </w:r>
      <w:r>
        <w:rPr>
          <w:spacing w:val="-21"/>
        </w:rPr>
        <w:t xml:space="preserve"> </w:t>
      </w:r>
      <w:r>
        <w:t>Council;</w:t>
      </w:r>
    </w:p>
    <w:p w:rsidR="00CC4209" w:rsidRDefault="00CC4209">
      <w:pPr>
        <w:pStyle w:val="BodyText"/>
        <w:spacing w:before="1"/>
      </w:pPr>
    </w:p>
    <w:p w:rsidR="00CC4209" w:rsidRDefault="00837E12">
      <w:pPr>
        <w:pStyle w:val="ListParagraph"/>
        <w:numPr>
          <w:ilvl w:val="1"/>
          <w:numId w:val="14"/>
        </w:numPr>
        <w:tabs>
          <w:tab w:val="left" w:pos="1375"/>
        </w:tabs>
        <w:ind w:left="1374" w:right="359"/>
      </w:pPr>
      <w:r>
        <w:t>To prohibit discrimination against any individual or group in our operations on the basis of race, religion, color, creed, national origin, ancestry, sex, sexual orientation, age, disability, marital status, income, homeowner/renter status, or political af</w:t>
      </w:r>
      <w:r>
        <w:t>filiation;</w:t>
      </w:r>
      <w:r>
        <w:rPr>
          <w:spacing w:val="-7"/>
        </w:rPr>
        <w:t xml:space="preserve"> </w:t>
      </w:r>
      <w:r>
        <w:t>and</w:t>
      </w:r>
    </w:p>
    <w:p w:rsidR="00CC4209" w:rsidRDefault="00CC4209">
      <w:pPr>
        <w:pStyle w:val="BodyText"/>
      </w:pPr>
    </w:p>
    <w:p w:rsidR="00CC4209" w:rsidRDefault="00837E12">
      <w:pPr>
        <w:pStyle w:val="ListParagraph"/>
        <w:numPr>
          <w:ilvl w:val="1"/>
          <w:numId w:val="14"/>
        </w:numPr>
        <w:tabs>
          <w:tab w:val="left" w:pos="1375"/>
        </w:tabs>
        <w:ind w:left="1374" w:hanging="361"/>
      </w:pPr>
      <w:r>
        <w:t>To have fair, open, and transparent procedures for the conduct of all Council</w:t>
      </w:r>
      <w:r>
        <w:rPr>
          <w:spacing w:val="-23"/>
        </w:rPr>
        <w:t xml:space="preserve"> </w:t>
      </w:r>
      <w:r>
        <w:t>business.</w:t>
      </w:r>
    </w:p>
    <w:p w:rsidR="00CC4209" w:rsidRDefault="00CC4209">
      <w:pPr>
        <w:sectPr w:rsidR="00CC4209">
          <w:pgSz w:w="12240" w:h="15840"/>
          <w:pgMar w:top="1360" w:right="700" w:bottom="1360" w:left="1000" w:header="0" w:footer="1081" w:gutter="0"/>
          <w:cols w:space="720"/>
        </w:sectPr>
      </w:pPr>
    </w:p>
    <w:p w:rsidR="00CC4209" w:rsidRDefault="00837E12">
      <w:pPr>
        <w:pStyle w:val="Heading2"/>
        <w:tabs>
          <w:tab w:val="left" w:pos="5703"/>
        </w:tabs>
        <w:spacing w:before="187"/>
        <w:ind w:left="3903"/>
        <w:jc w:val="left"/>
      </w:pPr>
      <w:bookmarkStart w:id="3" w:name="_TOC_250002"/>
      <w:r>
        <w:lastRenderedPageBreak/>
        <w:t>ARTICLE</w:t>
      </w:r>
      <w:r>
        <w:rPr>
          <w:spacing w:val="-1"/>
        </w:rPr>
        <w:t xml:space="preserve"> </w:t>
      </w:r>
      <w:bookmarkEnd w:id="3"/>
      <w:r>
        <w:t>III</w:t>
      </w:r>
      <w:r>
        <w:tab/>
        <w:t>BOUNDARIES</w:t>
      </w:r>
    </w:p>
    <w:p w:rsidR="00CC4209" w:rsidRDefault="00CC4209">
      <w:pPr>
        <w:pStyle w:val="BodyText"/>
        <w:spacing w:before="2"/>
        <w:rPr>
          <w:b/>
        </w:rPr>
      </w:pPr>
    </w:p>
    <w:p w:rsidR="00CC4209" w:rsidRDefault="00837E12">
      <w:pPr>
        <w:pStyle w:val="BodyText"/>
        <w:spacing w:before="1"/>
        <w:ind w:left="656"/>
      </w:pPr>
      <w:r>
        <w:t>The Council covers a geographic area described below.</w:t>
      </w:r>
    </w:p>
    <w:p w:rsidR="00CC4209" w:rsidRDefault="00CC4209">
      <w:pPr>
        <w:pStyle w:val="BodyText"/>
        <w:spacing w:before="9"/>
        <w:rPr>
          <w:sz w:val="21"/>
        </w:rPr>
      </w:pPr>
    </w:p>
    <w:p w:rsidR="00CC4209" w:rsidRDefault="00837E12">
      <w:pPr>
        <w:pStyle w:val="BodyText"/>
        <w:ind w:left="1015" w:right="186" w:hanging="360"/>
      </w:pPr>
      <w:r>
        <w:rPr>
          <w:b/>
        </w:rPr>
        <w:t xml:space="preserve">Section 1: Boundary Description </w:t>
      </w:r>
      <w:r>
        <w:t>- The boundaries abut the a</w:t>
      </w:r>
      <w:r>
        <w:t>djacent Neighborhood Councils (except for the publicly owned lands of the Sepulveda Basin, which is also included in the Lake Balboa Neighborhood Council as a shared facility) and include those areas of the City within the following lines of demarcation:</w:t>
      </w:r>
    </w:p>
    <w:p w:rsidR="00CC4209" w:rsidRDefault="00CC4209">
      <w:pPr>
        <w:pStyle w:val="BodyText"/>
        <w:spacing w:before="11"/>
        <w:rPr>
          <w:sz w:val="21"/>
        </w:rPr>
      </w:pPr>
    </w:p>
    <w:p w:rsidR="00CC4209" w:rsidRDefault="00837E12">
      <w:pPr>
        <w:pStyle w:val="ListParagraph"/>
        <w:numPr>
          <w:ilvl w:val="0"/>
          <w:numId w:val="13"/>
        </w:numPr>
        <w:tabs>
          <w:tab w:val="left" w:pos="990"/>
          <w:tab w:val="left" w:pos="2455"/>
        </w:tabs>
        <w:ind w:hanging="335"/>
      </w:pPr>
      <w:r>
        <w:rPr>
          <w:b/>
        </w:rPr>
        <w:t>North</w:t>
      </w:r>
      <w:r>
        <w:t>:</w:t>
      </w:r>
      <w:r>
        <w:tab/>
        <w:t>Victory</w:t>
      </w:r>
      <w:r>
        <w:rPr>
          <w:spacing w:val="-3"/>
        </w:rPr>
        <w:t xml:space="preserve"> </w:t>
      </w:r>
      <w:r>
        <w:t>Boulevard;</w:t>
      </w:r>
    </w:p>
    <w:p w:rsidR="00CC4209" w:rsidRDefault="00CC4209">
      <w:pPr>
        <w:pStyle w:val="BodyText"/>
      </w:pPr>
    </w:p>
    <w:p w:rsidR="00CC4209" w:rsidRDefault="00837E12">
      <w:pPr>
        <w:pStyle w:val="ListParagraph"/>
        <w:numPr>
          <w:ilvl w:val="0"/>
          <w:numId w:val="13"/>
        </w:numPr>
        <w:tabs>
          <w:tab w:val="left" w:pos="990"/>
          <w:tab w:val="left" w:pos="2455"/>
        </w:tabs>
        <w:spacing w:before="1"/>
        <w:ind w:hanging="335"/>
      </w:pPr>
      <w:r>
        <w:rPr>
          <w:b/>
        </w:rPr>
        <w:t>East</w:t>
      </w:r>
      <w:r>
        <w:t>:</w:t>
      </w:r>
      <w:r>
        <w:tab/>
        <w:t>405</w:t>
      </w:r>
      <w:r>
        <w:rPr>
          <w:spacing w:val="-1"/>
        </w:rPr>
        <w:t xml:space="preserve"> </w:t>
      </w:r>
      <w:r>
        <w:t>Freeway;</w:t>
      </w:r>
    </w:p>
    <w:p w:rsidR="00CC4209" w:rsidRDefault="00CC4209">
      <w:pPr>
        <w:pStyle w:val="BodyText"/>
      </w:pPr>
    </w:p>
    <w:p w:rsidR="00CC4209" w:rsidRDefault="00837E12">
      <w:pPr>
        <w:pStyle w:val="ListParagraph"/>
        <w:numPr>
          <w:ilvl w:val="0"/>
          <w:numId w:val="13"/>
        </w:numPr>
        <w:tabs>
          <w:tab w:val="left" w:pos="1002"/>
          <w:tab w:val="left" w:pos="2455"/>
        </w:tabs>
        <w:ind w:left="1001" w:hanging="347"/>
      </w:pPr>
      <w:r>
        <w:rPr>
          <w:b/>
        </w:rPr>
        <w:t>South</w:t>
      </w:r>
      <w:r>
        <w:t>:</w:t>
      </w:r>
      <w:r>
        <w:tab/>
        <w:t>Mulholland Drive;</w:t>
      </w:r>
      <w:r>
        <w:rPr>
          <w:spacing w:val="1"/>
        </w:rPr>
        <w:t xml:space="preserve"> </w:t>
      </w:r>
      <w:r>
        <w:t>and</w:t>
      </w:r>
    </w:p>
    <w:p w:rsidR="00CC4209" w:rsidRDefault="00CC4209">
      <w:pPr>
        <w:pStyle w:val="BodyText"/>
      </w:pPr>
    </w:p>
    <w:p w:rsidR="00CC4209" w:rsidRDefault="00837E12">
      <w:pPr>
        <w:pStyle w:val="ListParagraph"/>
        <w:numPr>
          <w:ilvl w:val="0"/>
          <w:numId w:val="13"/>
        </w:numPr>
        <w:tabs>
          <w:tab w:val="left" w:pos="1000"/>
          <w:tab w:val="left" w:pos="2455"/>
        </w:tabs>
        <w:ind w:left="1736" w:right="1524" w:hanging="1081"/>
      </w:pPr>
      <w:r>
        <w:rPr>
          <w:b/>
        </w:rPr>
        <w:t>West</w:t>
      </w:r>
      <w:r>
        <w:t>:</w:t>
      </w:r>
      <w:r>
        <w:tab/>
      </w:r>
      <w:r>
        <w:tab/>
      </w:r>
      <w:r>
        <w:t xml:space="preserve">Lindley Avenue to its terminus, then extends southwest (around the terminus of Lake Encino Drive), then southwest following the 91356/91316 zip code boundary (where the </w:t>
      </w:r>
      <w:proofErr w:type="spellStart"/>
      <w:r>
        <w:t>Avenida</w:t>
      </w:r>
      <w:proofErr w:type="spellEnd"/>
      <w:r>
        <w:t xml:space="preserve"> </w:t>
      </w:r>
      <w:proofErr w:type="spellStart"/>
      <w:r>
        <w:t>Oriente</w:t>
      </w:r>
      <w:proofErr w:type="spellEnd"/>
      <w:r>
        <w:t xml:space="preserve"> fire road meets Mulholland Drive)</w:t>
      </w:r>
    </w:p>
    <w:p w:rsidR="00CC4209" w:rsidRDefault="00CC4209">
      <w:pPr>
        <w:pStyle w:val="BodyText"/>
        <w:spacing w:before="2"/>
      </w:pPr>
    </w:p>
    <w:p w:rsidR="00CC4209" w:rsidRDefault="00837E12">
      <w:pPr>
        <w:pStyle w:val="BodyText"/>
        <w:ind w:left="656"/>
      </w:pPr>
      <w:r>
        <w:t>The boundaries of the Council are se</w:t>
      </w:r>
      <w:r>
        <w:t xml:space="preserve">t forth in Attachment </w:t>
      </w:r>
      <w:proofErr w:type="gramStart"/>
      <w:r>
        <w:t>A</w:t>
      </w:r>
      <w:proofErr w:type="gramEnd"/>
      <w:r>
        <w:t xml:space="preserve"> - Map of Encino Neighborhood Council.</w:t>
      </w:r>
    </w:p>
    <w:p w:rsidR="00CC4209" w:rsidRDefault="00CC4209">
      <w:pPr>
        <w:pStyle w:val="BodyText"/>
        <w:spacing w:before="7"/>
        <w:rPr>
          <w:sz w:val="21"/>
        </w:rPr>
      </w:pPr>
    </w:p>
    <w:p w:rsidR="00CC4209" w:rsidRDefault="00837E12">
      <w:pPr>
        <w:ind w:left="656"/>
      </w:pPr>
      <w:r>
        <w:rPr>
          <w:b/>
        </w:rPr>
        <w:t xml:space="preserve">Section 2: Internal Boundaries </w:t>
      </w:r>
      <w:r>
        <w:t>– Seven (7) geographical areas shown on Attachment A and are:</w:t>
      </w:r>
    </w:p>
    <w:p w:rsidR="00CC4209" w:rsidRDefault="00CC4209">
      <w:pPr>
        <w:pStyle w:val="BodyText"/>
      </w:pPr>
    </w:p>
    <w:p w:rsidR="00CC4209" w:rsidRDefault="00837E12">
      <w:pPr>
        <w:pStyle w:val="ListParagraph"/>
        <w:numPr>
          <w:ilvl w:val="0"/>
          <w:numId w:val="12"/>
        </w:numPr>
        <w:tabs>
          <w:tab w:val="left" w:pos="1017"/>
        </w:tabs>
        <w:spacing w:before="1"/>
        <w:jc w:val="left"/>
      </w:pPr>
      <w:r>
        <w:rPr>
          <w:b/>
        </w:rPr>
        <w:t xml:space="preserve">Area 1 bounded </w:t>
      </w:r>
      <w:r>
        <w:rPr>
          <w:b/>
          <w:spacing w:val="-3"/>
        </w:rPr>
        <w:t xml:space="preserve">by: </w:t>
      </w:r>
      <w:r>
        <w:t>Victory Boulevard</w:t>
      </w:r>
      <w:r>
        <w:rPr>
          <w:spacing w:val="-11"/>
        </w:rPr>
        <w:t xml:space="preserve"> </w:t>
      </w:r>
      <w:r>
        <w:t>(N)</w:t>
      </w:r>
    </w:p>
    <w:p w:rsidR="00CC4209" w:rsidRDefault="00837E12">
      <w:pPr>
        <w:pStyle w:val="BodyText"/>
        <w:spacing w:before="3"/>
        <w:ind w:left="3164" w:right="5130"/>
      </w:pPr>
      <w:r>
        <w:t xml:space="preserve">Burbank Boulevard (S) Lindley Avenue (W) Balboa Boulevard </w:t>
      </w:r>
      <w:r>
        <w:t>(E)</w:t>
      </w:r>
    </w:p>
    <w:p w:rsidR="00CC4209" w:rsidRDefault="00CC4209">
      <w:pPr>
        <w:pStyle w:val="BodyText"/>
        <w:spacing w:before="8"/>
        <w:rPr>
          <w:sz w:val="21"/>
        </w:rPr>
      </w:pPr>
    </w:p>
    <w:p w:rsidR="00CC4209" w:rsidRDefault="00837E12">
      <w:pPr>
        <w:pStyle w:val="ListParagraph"/>
        <w:numPr>
          <w:ilvl w:val="0"/>
          <w:numId w:val="12"/>
        </w:numPr>
        <w:tabs>
          <w:tab w:val="left" w:pos="1017"/>
        </w:tabs>
        <w:jc w:val="both"/>
      </w:pPr>
      <w:r>
        <w:rPr>
          <w:b/>
        </w:rPr>
        <w:t xml:space="preserve">Area 2 bounded </w:t>
      </w:r>
      <w:r>
        <w:rPr>
          <w:b/>
          <w:spacing w:val="-3"/>
        </w:rPr>
        <w:t xml:space="preserve">by: </w:t>
      </w:r>
      <w:r>
        <w:t>Victory Boulevard</w:t>
      </w:r>
      <w:r>
        <w:rPr>
          <w:spacing w:val="7"/>
        </w:rPr>
        <w:t xml:space="preserve"> </w:t>
      </w:r>
      <w:r>
        <w:t>(N)</w:t>
      </w:r>
    </w:p>
    <w:p w:rsidR="00CC4209" w:rsidRDefault="00837E12">
      <w:pPr>
        <w:pStyle w:val="BodyText"/>
        <w:spacing w:before="4"/>
        <w:ind w:left="3227" w:right="5123" w:firstLine="11"/>
        <w:jc w:val="both"/>
      </w:pPr>
      <w:r>
        <w:t>Ventura Boulevard (S) Balboa Boulevard (W) 405 Freeway (E)</w:t>
      </w:r>
    </w:p>
    <w:p w:rsidR="00CC4209" w:rsidRDefault="00CC4209">
      <w:pPr>
        <w:pStyle w:val="BodyText"/>
        <w:spacing w:before="7"/>
        <w:rPr>
          <w:sz w:val="21"/>
        </w:rPr>
      </w:pPr>
    </w:p>
    <w:p w:rsidR="00CC4209" w:rsidRDefault="00837E12">
      <w:pPr>
        <w:pStyle w:val="ListParagraph"/>
        <w:numPr>
          <w:ilvl w:val="0"/>
          <w:numId w:val="12"/>
        </w:numPr>
        <w:tabs>
          <w:tab w:val="left" w:pos="1066"/>
        </w:tabs>
        <w:ind w:left="1065" w:hanging="410"/>
        <w:jc w:val="left"/>
      </w:pPr>
      <w:r>
        <w:rPr>
          <w:b/>
          <w:spacing w:val="-3"/>
        </w:rPr>
        <w:t xml:space="preserve">Area </w:t>
      </w:r>
      <w:r>
        <w:rPr>
          <w:b/>
        </w:rPr>
        <w:t xml:space="preserve">3 bounded by: </w:t>
      </w:r>
      <w:r>
        <w:t>Burbank Boulevard</w:t>
      </w:r>
      <w:r>
        <w:rPr>
          <w:spacing w:val="5"/>
        </w:rPr>
        <w:t xml:space="preserve"> </w:t>
      </w:r>
      <w:r>
        <w:t>(N)</w:t>
      </w:r>
    </w:p>
    <w:p w:rsidR="00CC4209" w:rsidRDefault="00837E12">
      <w:pPr>
        <w:pStyle w:val="BodyText"/>
        <w:spacing w:before="4"/>
        <w:ind w:left="3227" w:right="4789" w:firstLine="11"/>
      </w:pPr>
      <w:r>
        <w:t>Ventura Boulevard (S) Lindley A venue (W) White Oak Avenue (E)</w:t>
      </w:r>
    </w:p>
    <w:p w:rsidR="00CC4209" w:rsidRDefault="00CC4209">
      <w:pPr>
        <w:pStyle w:val="BodyText"/>
        <w:spacing w:before="7"/>
        <w:rPr>
          <w:sz w:val="21"/>
        </w:rPr>
      </w:pPr>
    </w:p>
    <w:p w:rsidR="00CC4209" w:rsidRDefault="00837E12">
      <w:pPr>
        <w:pStyle w:val="ListParagraph"/>
        <w:numPr>
          <w:ilvl w:val="0"/>
          <w:numId w:val="12"/>
        </w:numPr>
        <w:tabs>
          <w:tab w:val="left" w:pos="1066"/>
        </w:tabs>
        <w:ind w:left="1065" w:hanging="410"/>
        <w:jc w:val="both"/>
      </w:pPr>
      <w:r>
        <w:rPr>
          <w:b/>
          <w:spacing w:val="-3"/>
        </w:rPr>
        <w:t xml:space="preserve">Area </w:t>
      </w:r>
      <w:r>
        <w:rPr>
          <w:b/>
        </w:rPr>
        <w:t xml:space="preserve">4 bounded by: </w:t>
      </w:r>
      <w:r>
        <w:t>Burbank Boulevard</w:t>
      </w:r>
      <w:r>
        <w:rPr>
          <w:spacing w:val="7"/>
        </w:rPr>
        <w:t xml:space="preserve"> </w:t>
      </w:r>
      <w:r>
        <w:t>(N)</w:t>
      </w:r>
    </w:p>
    <w:p w:rsidR="00CC4209" w:rsidRDefault="00837E12">
      <w:pPr>
        <w:pStyle w:val="BodyText"/>
        <w:spacing w:before="4"/>
        <w:ind w:left="3160" w:right="5120" w:firstLine="16"/>
        <w:jc w:val="both"/>
      </w:pPr>
      <w:r>
        <w:t>Ventura Boulevard (S) White Oak Avenue (W) Balboa Boulevard (E)</w:t>
      </w:r>
    </w:p>
    <w:p w:rsidR="00CC4209" w:rsidRDefault="00CC4209">
      <w:pPr>
        <w:pStyle w:val="BodyText"/>
        <w:spacing w:before="7"/>
        <w:rPr>
          <w:sz w:val="21"/>
        </w:rPr>
      </w:pPr>
    </w:p>
    <w:p w:rsidR="00CC4209" w:rsidRDefault="00837E12">
      <w:pPr>
        <w:pStyle w:val="ListParagraph"/>
        <w:numPr>
          <w:ilvl w:val="0"/>
          <w:numId w:val="12"/>
        </w:numPr>
        <w:tabs>
          <w:tab w:val="left" w:pos="992"/>
        </w:tabs>
        <w:ind w:left="991" w:hanging="335"/>
        <w:jc w:val="left"/>
      </w:pPr>
      <w:r>
        <w:t>A</w:t>
      </w:r>
      <w:r>
        <w:rPr>
          <w:b/>
        </w:rPr>
        <w:t xml:space="preserve">rea 5 bounded </w:t>
      </w:r>
      <w:r>
        <w:rPr>
          <w:b/>
          <w:spacing w:val="-3"/>
        </w:rPr>
        <w:t xml:space="preserve">by: </w:t>
      </w:r>
      <w:r>
        <w:t>Ventura Boulevard</w:t>
      </w:r>
      <w:r>
        <w:rPr>
          <w:spacing w:val="-30"/>
        </w:rPr>
        <w:t xml:space="preserve"> </w:t>
      </w:r>
      <w:r>
        <w:t>(N)</w:t>
      </w:r>
    </w:p>
    <w:p w:rsidR="00CC4209" w:rsidRDefault="00837E12">
      <w:pPr>
        <w:pStyle w:val="BodyText"/>
        <w:spacing w:before="4" w:line="252" w:lineRule="exact"/>
        <w:ind w:left="3177"/>
      </w:pPr>
      <w:r>
        <w:t>Mulholland Drive (S)</w:t>
      </w:r>
    </w:p>
    <w:p w:rsidR="00CC4209" w:rsidRDefault="00837E12">
      <w:pPr>
        <w:pStyle w:val="BodyText"/>
        <w:ind w:left="3177" w:right="103"/>
      </w:pPr>
      <w:r>
        <w:t>Lindley Avenue to its terminus, then extends southwest (around the terminus of Lake Encino Drive), then southwest following the 9</w:t>
      </w:r>
      <w:r>
        <w:t xml:space="preserve">1356/91316 zip code boundary (where the </w:t>
      </w:r>
      <w:proofErr w:type="spellStart"/>
      <w:r>
        <w:t>Avenida</w:t>
      </w:r>
      <w:proofErr w:type="spellEnd"/>
      <w:r>
        <w:t xml:space="preserve"> </w:t>
      </w:r>
      <w:proofErr w:type="spellStart"/>
      <w:r>
        <w:t>Oriente</w:t>
      </w:r>
      <w:proofErr w:type="spellEnd"/>
      <w:r>
        <w:t xml:space="preserve"> fire road meets Mulholland Drive) (W)</w:t>
      </w:r>
    </w:p>
    <w:p w:rsidR="00CC4209" w:rsidRDefault="00CC4209">
      <w:pPr>
        <w:sectPr w:rsidR="00CC4209">
          <w:pgSz w:w="12240" w:h="15840"/>
          <w:pgMar w:top="1500" w:right="700" w:bottom="1360" w:left="1000" w:header="0" w:footer="1081" w:gutter="0"/>
          <w:cols w:space="720"/>
        </w:sectPr>
      </w:pPr>
    </w:p>
    <w:p w:rsidR="00CC4209" w:rsidRDefault="00837E12">
      <w:pPr>
        <w:pStyle w:val="BodyText"/>
        <w:spacing w:before="77"/>
        <w:ind w:left="3176" w:right="186"/>
      </w:pPr>
      <w:r>
        <w:lastRenderedPageBreak/>
        <w:t>Louise Avenue to its terminus, then a line due south to Mulholland Drive (E)</w:t>
      </w:r>
    </w:p>
    <w:p w:rsidR="00CC4209" w:rsidRDefault="00CC4209">
      <w:pPr>
        <w:pStyle w:val="BodyText"/>
        <w:spacing w:before="9"/>
        <w:rPr>
          <w:sz w:val="21"/>
        </w:rPr>
      </w:pPr>
    </w:p>
    <w:p w:rsidR="00CC4209" w:rsidRDefault="00837E12">
      <w:pPr>
        <w:pStyle w:val="ListParagraph"/>
        <w:numPr>
          <w:ilvl w:val="0"/>
          <w:numId w:val="12"/>
        </w:numPr>
        <w:tabs>
          <w:tab w:val="left" w:pos="558"/>
          <w:tab w:val="left" w:pos="3175"/>
        </w:tabs>
        <w:ind w:left="557" w:hanging="263"/>
        <w:jc w:val="left"/>
      </w:pPr>
      <w:r>
        <w:rPr>
          <w:b/>
          <w:spacing w:val="-3"/>
        </w:rPr>
        <w:t xml:space="preserve">Area </w:t>
      </w:r>
      <w:r>
        <w:rPr>
          <w:b/>
        </w:rPr>
        <w:t>6</w:t>
      </w:r>
      <w:r>
        <w:rPr>
          <w:b/>
          <w:spacing w:val="4"/>
        </w:rPr>
        <w:t xml:space="preserve"> </w:t>
      </w:r>
      <w:r>
        <w:rPr>
          <w:b/>
        </w:rPr>
        <w:t>bounded</w:t>
      </w:r>
      <w:r>
        <w:rPr>
          <w:b/>
          <w:spacing w:val="2"/>
        </w:rPr>
        <w:t xml:space="preserve"> </w:t>
      </w:r>
      <w:r>
        <w:rPr>
          <w:b/>
          <w:spacing w:val="-3"/>
        </w:rPr>
        <w:t>by:</w:t>
      </w:r>
      <w:r>
        <w:rPr>
          <w:b/>
          <w:spacing w:val="-3"/>
        </w:rPr>
        <w:tab/>
      </w:r>
      <w:r>
        <w:t>Ventura Boulevard</w:t>
      </w:r>
      <w:r>
        <w:rPr>
          <w:spacing w:val="-2"/>
        </w:rPr>
        <w:t xml:space="preserve"> </w:t>
      </w:r>
      <w:r>
        <w:t>(N)</w:t>
      </w:r>
    </w:p>
    <w:p w:rsidR="00CC4209" w:rsidRDefault="00837E12">
      <w:pPr>
        <w:pStyle w:val="BodyText"/>
        <w:spacing w:before="4" w:line="252" w:lineRule="exact"/>
        <w:ind w:left="3175"/>
      </w:pPr>
      <w:r>
        <w:t>Mulholland Drive (S)</w:t>
      </w:r>
    </w:p>
    <w:p w:rsidR="00CC4209" w:rsidRDefault="00837E12">
      <w:pPr>
        <w:pStyle w:val="BodyText"/>
        <w:ind w:left="3175" w:right="186"/>
      </w:pPr>
      <w:r>
        <w:t>Louise Avenue to its terminus, then a line due south to Mulholland Drive (W)</w:t>
      </w:r>
    </w:p>
    <w:p w:rsidR="00CC4209" w:rsidRDefault="00837E12">
      <w:pPr>
        <w:pStyle w:val="BodyText"/>
        <w:tabs>
          <w:tab w:val="left" w:pos="9205"/>
        </w:tabs>
        <w:ind w:left="3175" w:right="146"/>
      </w:pPr>
      <w:proofErr w:type="spellStart"/>
      <w:r>
        <w:t>Libbit</w:t>
      </w:r>
      <w:proofErr w:type="spellEnd"/>
      <w:r>
        <w:t xml:space="preserve"> Avenue, Noeline Avenue, </w:t>
      </w:r>
      <w:proofErr w:type="spellStart"/>
      <w:r>
        <w:t>Darcia</w:t>
      </w:r>
      <w:proofErr w:type="spellEnd"/>
      <w:r>
        <w:t xml:space="preserve"> Place,</w:t>
      </w:r>
      <w:r>
        <w:rPr>
          <w:spacing w:val="-21"/>
        </w:rPr>
        <w:t xml:space="preserve"> </w:t>
      </w:r>
      <w:r>
        <w:t>Garvin</w:t>
      </w:r>
      <w:r>
        <w:rPr>
          <w:spacing w:val="-4"/>
        </w:rPr>
        <w:t xml:space="preserve"> </w:t>
      </w:r>
      <w:r>
        <w:t>Drive,</w:t>
      </w:r>
      <w:r>
        <w:tab/>
        <w:t xml:space="preserve">Lanai </w:t>
      </w:r>
      <w:r>
        <w:rPr>
          <w:spacing w:val="-5"/>
        </w:rPr>
        <w:t xml:space="preserve">Road, </w:t>
      </w:r>
      <w:proofErr w:type="spellStart"/>
      <w:r>
        <w:t>Hayvenhurst</w:t>
      </w:r>
      <w:proofErr w:type="spellEnd"/>
      <w:r>
        <w:t xml:space="preserve"> Drive, Ballina Drive, Ballina Canyon Road, Westfall Drive, </w:t>
      </w:r>
      <w:proofErr w:type="spellStart"/>
      <w:r>
        <w:t>Dellvale</w:t>
      </w:r>
      <w:proofErr w:type="spellEnd"/>
      <w:r>
        <w:t xml:space="preserve"> Place, </w:t>
      </w:r>
      <w:proofErr w:type="spellStart"/>
      <w:r>
        <w:t>Calneva</w:t>
      </w:r>
      <w:proofErr w:type="spellEnd"/>
      <w:r>
        <w:t xml:space="preserve"> Drive</w:t>
      </w:r>
      <w:r>
        <w:rPr>
          <w:spacing w:val="3"/>
        </w:rPr>
        <w:t xml:space="preserve"> </w:t>
      </w:r>
      <w:r>
        <w:t>(E)</w:t>
      </w:r>
    </w:p>
    <w:p w:rsidR="00CC4209" w:rsidRDefault="00CC4209">
      <w:pPr>
        <w:pStyle w:val="BodyText"/>
        <w:spacing w:before="6"/>
        <w:rPr>
          <w:sz w:val="21"/>
        </w:rPr>
      </w:pPr>
    </w:p>
    <w:p w:rsidR="00CC4209" w:rsidRDefault="00837E12">
      <w:pPr>
        <w:pStyle w:val="ListParagraph"/>
        <w:numPr>
          <w:ilvl w:val="0"/>
          <w:numId w:val="12"/>
        </w:numPr>
        <w:tabs>
          <w:tab w:val="left" w:pos="716"/>
          <w:tab w:val="left" w:pos="3175"/>
        </w:tabs>
        <w:spacing w:before="1"/>
        <w:ind w:left="715" w:hanging="421"/>
        <w:jc w:val="left"/>
      </w:pPr>
      <w:r>
        <w:rPr>
          <w:b/>
          <w:spacing w:val="-3"/>
        </w:rPr>
        <w:t>Ar</w:t>
      </w:r>
      <w:r>
        <w:rPr>
          <w:b/>
          <w:spacing w:val="-3"/>
        </w:rPr>
        <w:t xml:space="preserve">ea </w:t>
      </w:r>
      <w:r>
        <w:rPr>
          <w:b/>
        </w:rPr>
        <w:t>7</w:t>
      </w:r>
      <w:r>
        <w:rPr>
          <w:b/>
          <w:spacing w:val="2"/>
        </w:rPr>
        <w:t xml:space="preserve"> </w:t>
      </w:r>
      <w:r>
        <w:rPr>
          <w:b/>
        </w:rPr>
        <w:t>bounded</w:t>
      </w:r>
      <w:r>
        <w:rPr>
          <w:b/>
          <w:spacing w:val="1"/>
        </w:rPr>
        <w:t xml:space="preserve"> </w:t>
      </w:r>
      <w:r>
        <w:rPr>
          <w:b/>
        </w:rPr>
        <w:t>by:</w:t>
      </w:r>
      <w:r>
        <w:rPr>
          <w:b/>
        </w:rPr>
        <w:tab/>
      </w:r>
      <w:r>
        <w:t>Ventura Boulevard</w:t>
      </w:r>
      <w:r>
        <w:rPr>
          <w:spacing w:val="-2"/>
        </w:rPr>
        <w:t xml:space="preserve"> </w:t>
      </w:r>
      <w:r>
        <w:t>(N)</w:t>
      </w:r>
    </w:p>
    <w:p w:rsidR="00CC4209" w:rsidRDefault="00837E12">
      <w:pPr>
        <w:pStyle w:val="BodyText"/>
        <w:spacing w:before="3" w:line="252" w:lineRule="exact"/>
        <w:ind w:left="3176"/>
      </w:pPr>
      <w:r>
        <w:t>Mulholland Drive (S)</w:t>
      </w:r>
    </w:p>
    <w:p w:rsidR="00CC4209" w:rsidRDefault="00837E12">
      <w:pPr>
        <w:pStyle w:val="BodyText"/>
        <w:ind w:left="3175" w:right="313"/>
      </w:pPr>
      <w:proofErr w:type="spellStart"/>
      <w:r>
        <w:t>Libbit</w:t>
      </w:r>
      <w:proofErr w:type="spellEnd"/>
      <w:r>
        <w:t xml:space="preserve"> Avenue, Noeline Avenue, </w:t>
      </w:r>
      <w:proofErr w:type="spellStart"/>
      <w:r>
        <w:t>Darcia</w:t>
      </w:r>
      <w:proofErr w:type="spellEnd"/>
      <w:r>
        <w:t xml:space="preserve"> Place, Garvin Drive, Lanai Road, </w:t>
      </w:r>
      <w:proofErr w:type="spellStart"/>
      <w:r>
        <w:t>Hayvenhurst</w:t>
      </w:r>
      <w:proofErr w:type="spellEnd"/>
      <w:r>
        <w:t xml:space="preserve"> Drive, Ballina Drive, Ballina Canyon Road, Westfall Drive, </w:t>
      </w:r>
      <w:proofErr w:type="spellStart"/>
      <w:r>
        <w:t>Dellvale</w:t>
      </w:r>
      <w:proofErr w:type="spellEnd"/>
      <w:r>
        <w:t xml:space="preserve"> Place, </w:t>
      </w:r>
      <w:proofErr w:type="spellStart"/>
      <w:r>
        <w:t>Calneva</w:t>
      </w:r>
      <w:proofErr w:type="spellEnd"/>
      <w:r>
        <w:t xml:space="preserve"> Drive (W)</w:t>
      </w:r>
    </w:p>
    <w:p w:rsidR="00CC4209" w:rsidRDefault="00837E12">
      <w:pPr>
        <w:pStyle w:val="BodyText"/>
        <w:spacing w:before="2"/>
        <w:ind w:left="3176"/>
      </w:pPr>
      <w:r>
        <w:t xml:space="preserve">405 </w:t>
      </w:r>
      <w:proofErr w:type="gramStart"/>
      <w:r>
        <w:t>Freeway</w:t>
      </w:r>
      <w:proofErr w:type="gramEnd"/>
      <w:r>
        <w:t xml:space="preserve"> (E)</w:t>
      </w:r>
    </w:p>
    <w:p w:rsidR="00CC4209" w:rsidRDefault="00CC4209">
      <w:pPr>
        <w:pStyle w:val="BodyText"/>
        <w:spacing w:before="6"/>
        <w:rPr>
          <w:sz w:val="21"/>
        </w:rPr>
      </w:pPr>
    </w:p>
    <w:p w:rsidR="00CC4209" w:rsidRDefault="00837E12">
      <w:pPr>
        <w:pStyle w:val="Heading2"/>
        <w:tabs>
          <w:tab w:val="left" w:pos="1469"/>
        </w:tabs>
        <w:spacing w:before="1"/>
        <w:ind w:left="0"/>
      </w:pPr>
      <w:bookmarkStart w:id="4" w:name="_TOC_250001"/>
      <w:r>
        <w:t>ART</w:t>
      </w:r>
      <w:r>
        <w:t>ICLE</w:t>
      </w:r>
      <w:r>
        <w:rPr>
          <w:spacing w:val="-1"/>
        </w:rPr>
        <w:t xml:space="preserve"> </w:t>
      </w:r>
      <w:bookmarkEnd w:id="4"/>
      <w:r>
        <w:t>IV</w:t>
      </w:r>
      <w:r>
        <w:tab/>
        <w:t>STAKEHOLDER</w:t>
      </w:r>
    </w:p>
    <w:p w:rsidR="00CC4209" w:rsidRDefault="00CC4209">
      <w:pPr>
        <w:pStyle w:val="BodyText"/>
        <w:spacing w:before="2"/>
        <w:rPr>
          <w:b/>
          <w:sz w:val="21"/>
        </w:rPr>
      </w:pPr>
    </w:p>
    <w:p w:rsidR="00CC4209" w:rsidRDefault="00837E12">
      <w:pPr>
        <w:pStyle w:val="BodyText"/>
        <w:ind w:left="296"/>
      </w:pPr>
      <w:r>
        <w:t>Neighborhood Council Membership is open to all Stakeholders. A “Stakeholder” shall be defined as any individual who:</w:t>
      </w:r>
    </w:p>
    <w:p w:rsidR="00CC4209" w:rsidRDefault="00CC4209">
      <w:pPr>
        <w:pStyle w:val="BodyText"/>
        <w:spacing w:before="10"/>
        <w:rPr>
          <w:sz w:val="20"/>
        </w:rPr>
      </w:pPr>
    </w:p>
    <w:p w:rsidR="00CC4209" w:rsidRDefault="00837E12">
      <w:pPr>
        <w:pStyle w:val="ListParagraph"/>
        <w:numPr>
          <w:ilvl w:val="0"/>
          <w:numId w:val="11"/>
        </w:numPr>
        <w:tabs>
          <w:tab w:val="left" w:pos="690"/>
        </w:tabs>
      </w:pPr>
      <w:r>
        <w:t>Lives, works, or owns real property within the boundaries of the Neighborhood Council;</w:t>
      </w:r>
      <w:r>
        <w:rPr>
          <w:spacing w:val="-16"/>
        </w:rPr>
        <w:t xml:space="preserve"> </w:t>
      </w:r>
      <w:r>
        <w:t>or</w:t>
      </w:r>
    </w:p>
    <w:p w:rsidR="00CC4209" w:rsidRDefault="00CC4209">
      <w:pPr>
        <w:pStyle w:val="BodyText"/>
        <w:spacing w:before="9"/>
        <w:rPr>
          <w:sz w:val="20"/>
        </w:rPr>
      </w:pPr>
    </w:p>
    <w:p w:rsidR="00CC4209" w:rsidRDefault="00837E12">
      <w:pPr>
        <w:pStyle w:val="ListParagraph"/>
        <w:numPr>
          <w:ilvl w:val="0"/>
          <w:numId w:val="11"/>
        </w:numPr>
        <w:tabs>
          <w:tab w:val="left" w:pos="688"/>
        </w:tabs>
        <w:ind w:left="296" w:right="212" w:firstLine="0"/>
      </w:pPr>
      <w:r>
        <w:t>Is a Community Interest Stakeholder, defined as an individual who is a Member of or participates in a Community Organization within the boundaries of the Neighborhood</w:t>
      </w:r>
      <w:r>
        <w:rPr>
          <w:spacing w:val="-13"/>
        </w:rPr>
        <w:t xml:space="preserve"> </w:t>
      </w:r>
      <w:proofErr w:type="gramStart"/>
      <w:r>
        <w:t>Council.</w:t>
      </w:r>
      <w:proofErr w:type="gramEnd"/>
    </w:p>
    <w:p w:rsidR="00CC4209" w:rsidRDefault="00CC4209">
      <w:pPr>
        <w:pStyle w:val="BodyText"/>
        <w:spacing w:before="11"/>
        <w:rPr>
          <w:sz w:val="20"/>
        </w:rPr>
      </w:pPr>
    </w:p>
    <w:p w:rsidR="00CC4209" w:rsidRDefault="00837E12">
      <w:pPr>
        <w:pStyle w:val="BodyText"/>
        <w:ind w:left="295" w:right="135"/>
      </w:pPr>
      <w:r>
        <w:t>A “Community Organization” is an entity that has continuously maintained a phys</w:t>
      </w:r>
      <w:r>
        <w:t>ical street address within the boundaries of the neighborhood council for not less than one year, and that performs ongoing and verifiable activities and operations that confer some benefit on the community within the boundaries of the Neighborhood Council</w:t>
      </w:r>
      <w:r>
        <w:t>. A for-profit entity shall not qualify as a Community</w:t>
      </w:r>
    </w:p>
    <w:p w:rsidR="00CC4209" w:rsidRDefault="00837E12">
      <w:pPr>
        <w:pStyle w:val="BodyText"/>
        <w:ind w:left="296" w:hanging="1"/>
      </w:pPr>
      <w:proofErr w:type="gramStart"/>
      <w:r>
        <w:t>Organization.</w:t>
      </w:r>
      <w:proofErr w:type="gramEnd"/>
      <w:r>
        <w:t xml:space="preserve"> Examples of Community Organizations may include Chambers of Commerce, houses of worship or other faith-based organizations, educational institutions, or non-profit organizations.</w:t>
      </w:r>
    </w:p>
    <w:p w:rsidR="00CC4209" w:rsidRDefault="00CC4209">
      <w:pPr>
        <w:pStyle w:val="BodyText"/>
        <w:spacing w:before="8"/>
        <w:rPr>
          <w:sz w:val="20"/>
        </w:rPr>
      </w:pPr>
    </w:p>
    <w:p w:rsidR="00CC4209" w:rsidRDefault="00837E12">
      <w:pPr>
        <w:pStyle w:val="BodyText"/>
        <w:ind w:left="296"/>
      </w:pPr>
      <w:r>
        <w:t>[The de</w:t>
      </w:r>
      <w:r>
        <w:t>finition of “Stakeholder” and its related terms are defined by City Ordinance and cannot be changed without City Council action. See Los Angeles Charter Section 906(a</w:t>
      </w:r>
      <w:proofErr w:type="gramStart"/>
      <w:r>
        <w:t>)(</w:t>
      </w:r>
      <w:proofErr w:type="gramEnd"/>
      <w:r>
        <w:t>2) and Los Angeles Administrative Code Section 22.801.1]</w:t>
      </w:r>
    </w:p>
    <w:p w:rsidR="00CC4209" w:rsidRDefault="00CC4209">
      <w:pPr>
        <w:sectPr w:rsidR="00CC4209">
          <w:pgSz w:w="12240" w:h="15840"/>
          <w:pgMar w:top="1360" w:right="700" w:bottom="1360" w:left="1000" w:header="0" w:footer="1081" w:gutter="0"/>
          <w:cols w:space="720"/>
        </w:sectPr>
      </w:pPr>
    </w:p>
    <w:p w:rsidR="00CC4209" w:rsidRDefault="00837E12">
      <w:pPr>
        <w:pStyle w:val="Heading2"/>
        <w:tabs>
          <w:tab w:val="left" w:pos="1589"/>
        </w:tabs>
        <w:spacing w:before="75"/>
      </w:pPr>
      <w:bookmarkStart w:id="5" w:name="_TOC_250000"/>
      <w:r>
        <w:lastRenderedPageBreak/>
        <w:t>ARTICLE</w:t>
      </w:r>
      <w:r>
        <w:rPr>
          <w:spacing w:val="-2"/>
        </w:rPr>
        <w:t xml:space="preserve"> </w:t>
      </w:r>
      <w:r>
        <w:t>V</w:t>
      </w:r>
      <w:r>
        <w:tab/>
        <w:t>GOVERNI</w:t>
      </w:r>
      <w:r>
        <w:t>NG</w:t>
      </w:r>
      <w:r>
        <w:rPr>
          <w:spacing w:val="2"/>
        </w:rPr>
        <w:t xml:space="preserve"> </w:t>
      </w:r>
      <w:bookmarkEnd w:id="5"/>
      <w:r>
        <w:t>BOARD</w:t>
      </w:r>
    </w:p>
    <w:p w:rsidR="00CC4209" w:rsidRDefault="00CC4209">
      <w:pPr>
        <w:pStyle w:val="BodyText"/>
        <w:spacing w:before="3"/>
        <w:rPr>
          <w:b/>
        </w:rPr>
      </w:pPr>
    </w:p>
    <w:p w:rsidR="00CC4209" w:rsidRDefault="00837E12">
      <w:pPr>
        <w:pStyle w:val="BodyText"/>
        <w:ind w:left="296" w:right="344" w:hanging="1"/>
      </w:pPr>
      <w:r>
        <w:t>The Board of Directors (“Board”) shall be the governing body of the Council within the meaning of that term as set forth in the Plan for a Citywide System of Neighborhood Councils (“Plan”).</w:t>
      </w:r>
    </w:p>
    <w:p w:rsidR="00CC4209" w:rsidRDefault="00CC4209">
      <w:pPr>
        <w:pStyle w:val="BodyText"/>
        <w:spacing w:before="8"/>
        <w:rPr>
          <w:sz w:val="21"/>
        </w:rPr>
      </w:pPr>
    </w:p>
    <w:p w:rsidR="00CC4209" w:rsidRDefault="00837E12">
      <w:pPr>
        <w:pStyle w:val="BodyText"/>
        <w:ind w:left="296" w:right="127" w:hanging="1"/>
      </w:pPr>
      <w:r>
        <w:rPr>
          <w:b/>
        </w:rPr>
        <w:t xml:space="preserve">Section 1: Composition </w:t>
      </w:r>
      <w:r>
        <w:t>- The Board shall consist of twe</w:t>
      </w:r>
      <w:r>
        <w:t xml:space="preserve">nty-two (22) Stakeholders (including one non- voting Youth Member) elected, selected or appointed by the Board and/or Stakeholders. Candidates must be eligible Stakeholders who live, work, or </w:t>
      </w:r>
      <w:r>
        <w:rPr>
          <w:spacing w:val="-3"/>
        </w:rPr>
        <w:t xml:space="preserve">own </w:t>
      </w:r>
      <w:r>
        <w:t>property within the Encino Neighborhood Council Boundaries o</w:t>
      </w:r>
      <w:r>
        <w:t>r who is a community interest stakeholder, as a Member of a Community Organization fitting the category in which the candidate is running as more specifically described in Subsections 1A-D herein below and in the Standing Rules “Qualifying Organizations an</w:t>
      </w:r>
      <w:r>
        <w:t>d Institutions.” Hereafter, the terms “Representative” and “Alternate Representative” are equivalent to the terms “Board Member” and “Alternate Board Member”, respectively, and they may be used interchangeably.  The composition of the Board shall be as</w:t>
      </w:r>
      <w:r>
        <w:rPr>
          <w:spacing w:val="-6"/>
        </w:rPr>
        <w:t xml:space="preserve"> </w:t>
      </w:r>
      <w:r>
        <w:t>fol</w:t>
      </w:r>
      <w:r>
        <w:t>lows:</w:t>
      </w:r>
    </w:p>
    <w:p w:rsidR="00CC4209" w:rsidRDefault="00CC4209">
      <w:pPr>
        <w:pStyle w:val="BodyText"/>
        <w:spacing w:before="11"/>
        <w:rPr>
          <w:sz w:val="21"/>
        </w:rPr>
      </w:pPr>
    </w:p>
    <w:p w:rsidR="00CC4209" w:rsidRDefault="00837E12">
      <w:pPr>
        <w:pStyle w:val="ListParagraph"/>
        <w:numPr>
          <w:ilvl w:val="1"/>
          <w:numId w:val="11"/>
        </w:numPr>
        <w:tabs>
          <w:tab w:val="left" w:pos="1378"/>
        </w:tabs>
        <w:spacing w:line="244" w:lineRule="auto"/>
        <w:ind w:right="499"/>
      </w:pPr>
      <w:r>
        <w:rPr>
          <w:b/>
        </w:rPr>
        <w:t xml:space="preserve">Elected Representatives and Alternates (18) </w:t>
      </w:r>
      <w:r>
        <w:t>- Open to a Representative and Alternate Representative eighteen (18) years of age or older for each stakeholder category</w:t>
      </w:r>
      <w:r>
        <w:rPr>
          <w:spacing w:val="-37"/>
        </w:rPr>
        <w:t xml:space="preserve"> </w:t>
      </w:r>
      <w:r>
        <w:t>below:</w:t>
      </w:r>
    </w:p>
    <w:p w:rsidR="00CC4209" w:rsidRDefault="00CC4209">
      <w:pPr>
        <w:pStyle w:val="BodyText"/>
        <w:spacing w:before="3"/>
        <w:rPr>
          <w:sz w:val="21"/>
        </w:rPr>
      </w:pPr>
    </w:p>
    <w:p w:rsidR="00CC4209" w:rsidRDefault="00837E12">
      <w:pPr>
        <w:pStyle w:val="ListParagraph"/>
        <w:numPr>
          <w:ilvl w:val="2"/>
          <w:numId w:val="11"/>
        </w:numPr>
        <w:tabs>
          <w:tab w:val="left" w:pos="2098"/>
        </w:tabs>
        <w:ind w:left="2097" w:right="751"/>
      </w:pPr>
      <w:r>
        <w:t>One (1) Apartment/Condo Representatives who is an owner or tenant of an apartment or condo within the boundaries of the Encino Neighborhood</w:t>
      </w:r>
      <w:r>
        <w:rPr>
          <w:spacing w:val="-42"/>
        </w:rPr>
        <w:t xml:space="preserve"> </w:t>
      </w:r>
      <w:r>
        <w:t>Council.</w:t>
      </w:r>
    </w:p>
    <w:p w:rsidR="00CC4209" w:rsidRDefault="00CC4209">
      <w:pPr>
        <w:pStyle w:val="BodyText"/>
        <w:spacing w:before="1"/>
      </w:pPr>
    </w:p>
    <w:p w:rsidR="00CC4209" w:rsidRDefault="00837E12">
      <w:pPr>
        <w:pStyle w:val="ListParagraph"/>
        <w:numPr>
          <w:ilvl w:val="2"/>
          <w:numId w:val="11"/>
        </w:numPr>
        <w:tabs>
          <w:tab w:val="left" w:pos="2098"/>
        </w:tabs>
        <w:spacing w:before="1"/>
        <w:ind w:left="2097" w:right="344"/>
      </w:pPr>
      <w:r>
        <w:t>Two (2) Business Representatives, who own business property, owns or works at a business within the bounda</w:t>
      </w:r>
      <w:r>
        <w:t>ries of the Encino Neighborhood</w:t>
      </w:r>
      <w:r>
        <w:rPr>
          <w:spacing w:val="-8"/>
        </w:rPr>
        <w:t xml:space="preserve"> </w:t>
      </w:r>
      <w:r>
        <w:t>Council.</w:t>
      </w:r>
    </w:p>
    <w:p w:rsidR="00CC4209" w:rsidRDefault="00CC4209">
      <w:pPr>
        <w:pStyle w:val="BodyText"/>
        <w:spacing w:before="10"/>
        <w:rPr>
          <w:sz w:val="21"/>
        </w:rPr>
      </w:pPr>
    </w:p>
    <w:p w:rsidR="00CC4209" w:rsidRDefault="00837E12">
      <w:pPr>
        <w:pStyle w:val="ListParagraph"/>
        <w:numPr>
          <w:ilvl w:val="2"/>
          <w:numId w:val="11"/>
        </w:numPr>
        <w:tabs>
          <w:tab w:val="left" w:pos="2098"/>
        </w:tabs>
        <w:ind w:left="2097" w:right="286"/>
      </w:pPr>
      <w:r>
        <w:t>One (1) Educational Representative, who is an officer, employee, ongoing</w:t>
      </w:r>
      <w:r>
        <w:rPr>
          <w:spacing w:val="-40"/>
        </w:rPr>
        <w:t xml:space="preserve"> </w:t>
      </w:r>
      <w:r>
        <w:t>volunteer or parent or guardian of a currently enrolled student at a public or private school located within the boundaries of the Encino Nei</w:t>
      </w:r>
      <w:r>
        <w:t>ghborhood</w:t>
      </w:r>
      <w:r>
        <w:rPr>
          <w:spacing w:val="-8"/>
        </w:rPr>
        <w:t xml:space="preserve"> </w:t>
      </w:r>
      <w:r>
        <w:t>Council.</w:t>
      </w:r>
    </w:p>
    <w:p w:rsidR="00CC4209" w:rsidRDefault="00CC4209">
      <w:pPr>
        <w:pStyle w:val="BodyText"/>
        <w:spacing w:before="10"/>
        <w:rPr>
          <w:sz w:val="21"/>
        </w:rPr>
      </w:pPr>
    </w:p>
    <w:p w:rsidR="00CC4209" w:rsidRDefault="00837E12">
      <w:pPr>
        <w:pStyle w:val="ListParagraph"/>
        <w:numPr>
          <w:ilvl w:val="2"/>
          <w:numId w:val="11"/>
        </w:numPr>
        <w:tabs>
          <w:tab w:val="left" w:pos="2098"/>
        </w:tabs>
        <w:ind w:left="2097" w:right="232"/>
      </w:pPr>
      <w:r>
        <w:t>One (1) Park Advocate/Environment Representative who is an active Member with a park, recreation or environmental group that is located or regularly meets within the boundaries of the Encino Neighborhood</w:t>
      </w:r>
      <w:r>
        <w:rPr>
          <w:spacing w:val="-4"/>
        </w:rPr>
        <w:t xml:space="preserve"> </w:t>
      </w:r>
      <w:r>
        <w:t>Council.</w:t>
      </w:r>
    </w:p>
    <w:p w:rsidR="00CC4209" w:rsidRDefault="00CC4209">
      <w:pPr>
        <w:pStyle w:val="BodyText"/>
        <w:spacing w:before="1"/>
      </w:pPr>
    </w:p>
    <w:p w:rsidR="00CC4209" w:rsidRDefault="00837E12">
      <w:pPr>
        <w:pStyle w:val="ListParagraph"/>
        <w:numPr>
          <w:ilvl w:val="2"/>
          <w:numId w:val="11"/>
        </w:numPr>
        <w:tabs>
          <w:tab w:val="left" w:pos="2098"/>
        </w:tabs>
        <w:ind w:left="2097" w:right="321"/>
      </w:pPr>
      <w:r>
        <w:t xml:space="preserve">One (1) Public Safety </w:t>
      </w:r>
      <w:r>
        <w:t>Representative, who is a Member of a public safety organization that meets regularly within the boundaries of the Encino</w:t>
      </w:r>
      <w:r>
        <w:rPr>
          <w:spacing w:val="-41"/>
        </w:rPr>
        <w:t xml:space="preserve"> </w:t>
      </w:r>
      <w:r>
        <w:t>Neighborhood Council, as well as an organization (including but not limited to West Valley Police Station) that has jurisdiction of an area within the boundaries of the Encino Neighborhood</w:t>
      </w:r>
      <w:r>
        <w:rPr>
          <w:spacing w:val="-3"/>
        </w:rPr>
        <w:t xml:space="preserve"> </w:t>
      </w:r>
      <w:r>
        <w:t>Council.</w:t>
      </w:r>
    </w:p>
    <w:p w:rsidR="00CC4209" w:rsidRDefault="00CC4209">
      <w:pPr>
        <w:pStyle w:val="BodyText"/>
        <w:spacing w:before="10"/>
        <w:rPr>
          <w:sz w:val="21"/>
        </w:rPr>
      </w:pPr>
    </w:p>
    <w:p w:rsidR="00CC4209" w:rsidRDefault="00837E12">
      <w:pPr>
        <w:pStyle w:val="ListParagraph"/>
        <w:numPr>
          <w:ilvl w:val="2"/>
          <w:numId w:val="11"/>
        </w:numPr>
        <w:tabs>
          <w:tab w:val="left" w:pos="2098"/>
        </w:tabs>
        <w:ind w:left="2097" w:right="357"/>
      </w:pPr>
      <w:r>
        <w:t>One (1) Religious Organization/Institution Representative</w:t>
      </w:r>
      <w:r>
        <w:t>s, who is a Member of the clergy, employee, Member or ongoing volunteer of a religious institution (including any religious school or organization of the religious institution) that is located within the boundaries of the Encino Neighborhood</w:t>
      </w:r>
      <w:r>
        <w:rPr>
          <w:spacing w:val="-5"/>
        </w:rPr>
        <w:t xml:space="preserve"> </w:t>
      </w:r>
      <w:r>
        <w:t>Council.</w:t>
      </w:r>
    </w:p>
    <w:p w:rsidR="00CC4209" w:rsidRDefault="00CC4209">
      <w:pPr>
        <w:pStyle w:val="BodyText"/>
        <w:spacing w:before="2"/>
      </w:pPr>
    </w:p>
    <w:p w:rsidR="00CC4209" w:rsidRDefault="00837E12">
      <w:pPr>
        <w:pStyle w:val="ListParagraph"/>
        <w:numPr>
          <w:ilvl w:val="2"/>
          <w:numId w:val="11"/>
        </w:numPr>
        <w:tabs>
          <w:tab w:val="left" w:pos="2098"/>
        </w:tabs>
        <w:ind w:left="2097" w:right="147"/>
      </w:pPr>
      <w:r>
        <w:t>One (1) Volunteer/Service Group Representative, who is an active Member, employee, or ongoing volunteer of a volunteer service group (including but not limited to a group of serving seniors, youth or veterans that is located or regularly meets within the b</w:t>
      </w:r>
      <w:r>
        <w:t>oundaries of the Encino Neighborhood Council, as well as the Encino- Tarzana Branch</w:t>
      </w:r>
      <w:r>
        <w:rPr>
          <w:spacing w:val="-1"/>
        </w:rPr>
        <w:t xml:space="preserve"> </w:t>
      </w:r>
      <w:r>
        <w:t>Library.</w:t>
      </w:r>
    </w:p>
    <w:p w:rsidR="00CC4209" w:rsidRDefault="00CC4209">
      <w:pPr>
        <w:pStyle w:val="BodyText"/>
        <w:spacing w:before="10"/>
        <w:rPr>
          <w:sz w:val="21"/>
        </w:rPr>
      </w:pPr>
    </w:p>
    <w:p w:rsidR="00CC4209" w:rsidRDefault="00837E12">
      <w:pPr>
        <w:pStyle w:val="ListParagraph"/>
        <w:numPr>
          <w:ilvl w:val="2"/>
          <w:numId w:val="11"/>
        </w:numPr>
        <w:tabs>
          <w:tab w:val="left" w:pos="2098"/>
        </w:tabs>
        <w:ind w:left="2097" w:right="726"/>
      </w:pPr>
      <w:r>
        <w:t>Area Representatives and Alternates (7) – Open to one (1) Representative and Alternate eighteen (18) years of age or older elected from each of the seven</w:t>
      </w:r>
      <w:r>
        <w:rPr>
          <w:spacing w:val="-35"/>
        </w:rPr>
        <w:t xml:space="preserve"> </w:t>
      </w:r>
      <w:r>
        <w:t>(7)</w:t>
      </w:r>
    </w:p>
    <w:p w:rsidR="00CC4209" w:rsidRDefault="00CC4209">
      <w:pPr>
        <w:sectPr w:rsidR="00CC4209">
          <w:pgSz w:w="12240" w:h="15840"/>
          <w:pgMar w:top="1360" w:right="700" w:bottom="1360" w:left="1000" w:header="0" w:footer="1081" w:gutter="0"/>
          <w:cols w:space="720"/>
        </w:sectPr>
      </w:pPr>
    </w:p>
    <w:p w:rsidR="00CC4209" w:rsidRDefault="00837E12">
      <w:pPr>
        <w:pStyle w:val="BodyText"/>
        <w:spacing w:before="77"/>
        <w:ind w:left="2096" w:right="266"/>
      </w:pPr>
      <w:proofErr w:type="gramStart"/>
      <w:r>
        <w:lastRenderedPageBreak/>
        <w:t>geographical</w:t>
      </w:r>
      <w:proofErr w:type="gramEnd"/>
      <w:r>
        <w:t xml:space="preserve"> areas by those stakeholders residing in each respective area as designated on Attachment A. Candidates must be an eligible stakeholder residing in the area for which the candidate is running.</w:t>
      </w:r>
    </w:p>
    <w:p w:rsidR="00CC4209" w:rsidRDefault="00CC4209">
      <w:pPr>
        <w:pStyle w:val="BodyText"/>
        <w:spacing w:before="1"/>
      </w:pPr>
    </w:p>
    <w:p w:rsidR="00CC4209" w:rsidRDefault="00837E12">
      <w:pPr>
        <w:pStyle w:val="ListParagraph"/>
        <w:numPr>
          <w:ilvl w:val="2"/>
          <w:numId w:val="11"/>
        </w:numPr>
        <w:tabs>
          <w:tab w:val="left" w:pos="2096"/>
        </w:tabs>
        <w:ind w:left="2096" w:right="309" w:hanging="361"/>
      </w:pPr>
      <w:r>
        <w:t>At Large Representatives and Altern</w:t>
      </w:r>
      <w:r>
        <w:t>ates (2) – Open to two (2) Representatives and two (2) Alternates eighteen (18) years of age or older elected by all eligible stakeholders including community interest</w:t>
      </w:r>
      <w:r>
        <w:rPr>
          <w:spacing w:val="-5"/>
        </w:rPr>
        <w:t xml:space="preserve"> </w:t>
      </w:r>
      <w:r>
        <w:t>stakeholders.</w:t>
      </w:r>
    </w:p>
    <w:p w:rsidR="00CC4209" w:rsidRDefault="00CC4209">
      <w:pPr>
        <w:pStyle w:val="BodyText"/>
        <w:spacing w:before="10"/>
        <w:rPr>
          <w:sz w:val="21"/>
        </w:rPr>
      </w:pPr>
    </w:p>
    <w:p w:rsidR="00CC4209" w:rsidRDefault="00837E12">
      <w:pPr>
        <w:pStyle w:val="ListParagraph"/>
        <w:numPr>
          <w:ilvl w:val="2"/>
          <w:numId w:val="11"/>
        </w:numPr>
        <w:tabs>
          <w:tab w:val="left" w:pos="2097"/>
        </w:tabs>
        <w:ind w:left="2096" w:right="455"/>
      </w:pPr>
      <w:r>
        <w:t>Planning and Land Use Representative and Alternate – Open to one (1) Repr</w:t>
      </w:r>
      <w:r>
        <w:t>esentative and Alternate eighteen (18) years of age or older elected by those Stakeholders who live, or own property within the Encino Neighborhood Council geographically boundaries. Candidates must be eligible stakeholders who lives, or owns property with</w:t>
      </w:r>
      <w:r>
        <w:t>in the Council geographical boundaries and who are knowledgeable in planning and land use</w:t>
      </w:r>
      <w:r>
        <w:rPr>
          <w:spacing w:val="-5"/>
        </w:rPr>
        <w:t xml:space="preserve"> </w:t>
      </w:r>
      <w:r>
        <w:t>matters.</w:t>
      </w:r>
    </w:p>
    <w:p w:rsidR="00CC4209" w:rsidRDefault="00CC4209">
      <w:pPr>
        <w:pStyle w:val="BodyText"/>
        <w:spacing w:before="9"/>
        <w:rPr>
          <w:sz w:val="21"/>
        </w:rPr>
      </w:pPr>
    </w:p>
    <w:p w:rsidR="00CC4209" w:rsidRDefault="00837E12">
      <w:pPr>
        <w:pStyle w:val="ListParagraph"/>
        <w:numPr>
          <w:ilvl w:val="1"/>
          <w:numId w:val="11"/>
        </w:numPr>
        <w:tabs>
          <w:tab w:val="left" w:pos="1377"/>
        </w:tabs>
        <w:spacing w:line="242" w:lineRule="auto"/>
        <w:ind w:right="782"/>
      </w:pPr>
      <w:r>
        <w:rPr>
          <w:b/>
        </w:rPr>
        <w:t xml:space="preserve">Selected Organizational Representatives and Alternates (3) </w:t>
      </w:r>
      <w:r>
        <w:t>- Open to one (1) Representative and Alternate Representative eighteen (18) years of age or older</w:t>
      </w:r>
      <w:r>
        <w:t xml:space="preserve"> to be selected from each of the following</w:t>
      </w:r>
      <w:r>
        <w:rPr>
          <w:spacing w:val="-5"/>
        </w:rPr>
        <w:t xml:space="preserve"> </w:t>
      </w:r>
      <w:r>
        <w:t>organizations:</w:t>
      </w:r>
    </w:p>
    <w:p w:rsidR="00CC4209" w:rsidRDefault="00837E12">
      <w:pPr>
        <w:pStyle w:val="ListParagraph"/>
        <w:numPr>
          <w:ilvl w:val="2"/>
          <w:numId w:val="11"/>
        </w:numPr>
        <w:tabs>
          <w:tab w:val="left" w:pos="2097"/>
        </w:tabs>
        <w:spacing w:line="247" w:lineRule="exact"/>
        <w:ind w:left="2096" w:hanging="361"/>
      </w:pPr>
      <w:r>
        <w:t>Encino Chamber of Commerce</w:t>
      </w:r>
    </w:p>
    <w:p w:rsidR="00CC4209" w:rsidRDefault="00837E12">
      <w:pPr>
        <w:pStyle w:val="ListParagraph"/>
        <w:numPr>
          <w:ilvl w:val="2"/>
          <w:numId w:val="11"/>
        </w:numPr>
        <w:tabs>
          <w:tab w:val="left" w:pos="2097"/>
        </w:tabs>
        <w:spacing w:before="1" w:line="252" w:lineRule="exact"/>
        <w:ind w:left="2096" w:hanging="361"/>
      </w:pPr>
      <w:r>
        <w:t>Encino Property Owners</w:t>
      </w:r>
      <w:r>
        <w:rPr>
          <w:spacing w:val="-5"/>
        </w:rPr>
        <w:t xml:space="preserve"> </w:t>
      </w:r>
      <w:r>
        <w:t>Association</w:t>
      </w:r>
    </w:p>
    <w:p w:rsidR="00CC4209" w:rsidRDefault="00837E12">
      <w:pPr>
        <w:pStyle w:val="ListParagraph"/>
        <w:numPr>
          <w:ilvl w:val="2"/>
          <w:numId w:val="11"/>
        </w:numPr>
        <w:tabs>
          <w:tab w:val="left" w:pos="2097"/>
        </w:tabs>
        <w:spacing w:line="252" w:lineRule="exact"/>
        <w:ind w:left="2096" w:hanging="361"/>
      </w:pPr>
      <w:r>
        <w:t>Homeowners of</w:t>
      </w:r>
      <w:r>
        <w:rPr>
          <w:spacing w:val="2"/>
        </w:rPr>
        <w:t xml:space="preserve"> </w:t>
      </w:r>
      <w:r>
        <w:t>Encino</w:t>
      </w:r>
    </w:p>
    <w:p w:rsidR="00CC4209" w:rsidRDefault="00CC4209">
      <w:pPr>
        <w:pStyle w:val="BodyText"/>
      </w:pPr>
    </w:p>
    <w:p w:rsidR="00CC4209" w:rsidRDefault="00837E12">
      <w:pPr>
        <w:pStyle w:val="BodyText"/>
        <w:spacing w:before="1" w:line="252" w:lineRule="exact"/>
        <w:ind w:left="1376"/>
      </w:pPr>
      <w:r>
        <w:t>Organizations must file with the Council</w:t>
      </w:r>
    </w:p>
    <w:p w:rsidR="00CC4209" w:rsidRDefault="00837E12">
      <w:pPr>
        <w:pStyle w:val="ListParagraph"/>
        <w:numPr>
          <w:ilvl w:val="0"/>
          <w:numId w:val="10"/>
        </w:numPr>
        <w:tabs>
          <w:tab w:val="left" w:pos="2097"/>
        </w:tabs>
        <w:ind w:right="183"/>
      </w:pPr>
      <w:r>
        <w:t>a duly approved resolution and minutes, including the number of voting Members present, attesting under penalty of perjury, to the selection of its Board Member(s) as the organization’s Representative and Alternate Representative to the Council at a duly n</w:t>
      </w:r>
      <w:r>
        <w:t>oticed meeting of its Board,</w:t>
      </w:r>
    </w:p>
    <w:p w:rsidR="00CC4209" w:rsidRDefault="00837E12">
      <w:pPr>
        <w:pStyle w:val="ListParagraph"/>
        <w:numPr>
          <w:ilvl w:val="0"/>
          <w:numId w:val="10"/>
        </w:numPr>
        <w:tabs>
          <w:tab w:val="left" w:pos="2097"/>
        </w:tabs>
        <w:ind w:right="921" w:hanging="361"/>
      </w:pPr>
      <w:r>
        <w:t>a print out from the Secretary of State website showing the organization to be currently active and not</w:t>
      </w:r>
      <w:r>
        <w:rPr>
          <w:spacing w:val="-6"/>
        </w:rPr>
        <w:t xml:space="preserve"> </w:t>
      </w:r>
      <w:r>
        <w:t>dissolved;</w:t>
      </w:r>
    </w:p>
    <w:p w:rsidR="00CC4209" w:rsidRDefault="00837E12">
      <w:pPr>
        <w:pStyle w:val="ListParagraph"/>
        <w:numPr>
          <w:ilvl w:val="0"/>
          <w:numId w:val="10"/>
        </w:numPr>
        <w:tabs>
          <w:tab w:val="left" w:pos="2097"/>
        </w:tabs>
        <w:spacing w:line="252" w:lineRule="exact"/>
        <w:ind w:hanging="361"/>
      </w:pPr>
      <w:r>
        <w:t>its current bylaws certified under penalty of perjury; and</w:t>
      </w:r>
    </w:p>
    <w:p w:rsidR="00CC4209" w:rsidRDefault="00837E12">
      <w:pPr>
        <w:pStyle w:val="ListParagraph"/>
        <w:numPr>
          <w:ilvl w:val="0"/>
          <w:numId w:val="10"/>
        </w:numPr>
        <w:tabs>
          <w:tab w:val="left" w:pos="2160"/>
        </w:tabs>
        <w:ind w:right="531"/>
      </w:pPr>
      <w:r>
        <w:tab/>
      </w:r>
      <w:r>
        <w:t>that the Secretary of the organization certify under</w:t>
      </w:r>
      <w:r>
        <w:t xml:space="preserve"> penalty of perjury that the organization has not less than one hundred and fifty (150) dues paying</w:t>
      </w:r>
      <w:r>
        <w:rPr>
          <w:spacing w:val="-40"/>
        </w:rPr>
        <w:t xml:space="preserve"> </w:t>
      </w:r>
      <w:r>
        <w:t>Members.</w:t>
      </w:r>
    </w:p>
    <w:p w:rsidR="00CC4209" w:rsidRDefault="00837E12">
      <w:pPr>
        <w:pStyle w:val="ListParagraph"/>
        <w:numPr>
          <w:ilvl w:val="0"/>
          <w:numId w:val="10"/>
        </w:numPr>
        <w:tabs>
          <w:tab w:val="left" w:pos="2097"/>
        </w:tabs>
        <w:ind w:right="483"/>
      </w:pPr>
      <w:r>
        <w:t>Organizations that do not file proper documentation with the council will have</w:t>
      </w:r>
      <w:r>
        <w:rPr>
          <w:spacing w:val="-39"/>
        </w:rPr>
        <w:t xml:space="preserve"> </w:t>
      </w:r>
      <w:r>
        <w:t>their seats suspended until proper documentation is provided. Docume</w:t>
      </w:r>
      <w:r>
        <w:t>ntation shall be provided within 45 days of the neighborhood council election being</w:t>
      </w:r>
      <w:r>
        <w:rPr>
          <w:spacing w:val="-19"/>
        </w:rPr>
        <w:t xml:space="preserve"> </w:t>
      </w:r>
      <w:r>
        <w:t>certified.</w:t>
      </w:r>
    </w:p>
    <w:p w:rsidR="00CC4209" w:rsidRDefault="00CC4209">
      <w:pPr>
        <w:pStyle w:val="BodyText"/>
      </w:pPr>
    </w:p>
    <w:p w:rsidR="00CC4209" w:rsidRDefault="00837E12">
      <w:pPr>
        <w:pStyle w:val="ListParagraph"/>
        <w:numPr>
          <w:ilvl w:val="1"/>
          <w:numId w:val="11"/>
        </w:numPr>
        <w:tabs>
          <w:tab w:val="left" w:pos="1376"/>
        </w:tabs>
        <w:ind w:left="1376" w:right="147" w:hanging="360"/>
      </w:pPr>
      <w:r>
        <w:rPr>
          <w:b/>
        </w:rPr>
        <w:t xml:space="preserve">Non-Voting Youth Member - </w:t>
      </w:r>
      <w:r>
        <w:t>The Board by majority vote shall appoint a person living within the Encino Neighborhood Council boundaries who shall at the time of th</w:t>
      </w:r>
      <w:r>
        <w:t>e appointment be between 14 and 17 years of age at the time of election. The person so designated shall have the same rights as a Board Member except will not be able to vote and shall not be counted in determining a quorum. If less than eighteen (18) year</w:t>
      </w:r>
      <w:r>
        <w:t>s of age, the Youth Board Seat Member shall be precluded from voting on financial matters, such as Neighborhood Council expenditures, financial reports, annual budgets, contracts, and recommendations to enter into</w:t>
      </w:r>
      <w:r>
        <w:rPr>
          <w:spacing w:val="-1"/>
        </w:rPr>
        <w:t xml:space="preserve"> </w:t>
      </w:r>
      <w:r>
        <w:t>contracts.</w:t>
      </w:r>
    </w:p>
    <w:p w:rsidR="00CC4209" w:rsidRDefault="00CC4209">
      <w:pPr>
        <w:pStyle w:val="BodyText"/>
        <w:spacing w:before="10"/>
        <w:rPr>
          <w:sz w:val="21"/>
        </w:rPr>
      </w:pPr>
    </w:p>
    <w:p w:rsidR="00CC4209" w:rsidRDefault="00837E12">
      <w:pPr>
        <w:pStyle w:val="Heading2"/>
        <w:numPr>
          <w:ilvl w:val="1"/>
          <w:numId w:val="11"/>
        </w:numPr>
        <w:tabs>
          <w:tab w:val="left" w:pos="1376"/>
        </w:tabs>
        <w:ind w:left="1375" w:hanging="360"/>
      </w:pPr>
      <w:r>
        <w:t>Seating at Board Meetings</w:t>
      </w:r>
    </w:p>
    <w:p w:rsidR="00CC4209" w:rsidRDefault="00CC4209">
      <w:pPr>
        <w:pStyle w:val="BodyText"/>
        <w:rPr>
          <w:b/>
        </w:rPr>
      </w:pPr>
    </w:p>
    <w:p w:rsidR="00CC4209" w:rsidRDefault="00837E12">
      <w:pPr>
        <w:pStyle w:val="ListParagraph"/>
        <w:numPr>
          <w:ilvl w:val="2"/>
          <w:numId w:val="11"/>
        </w:numPr>
        <w:tabs>
          <w:tab w:val="left" w:pos="2096"/>
        </w:tabs>
        <w:ind w:right="235"/>
      </w:pPr>
      <w:r>
        <w:rPr>
          <w:b/>
        </w:rPr>
        <w:t xml:space="preserve">Alternate Representatives </w:t>
      </w:r>
      <w:r>
        <w:t>– The Alternate shall be a voting Member of the Council at any Council meeting from which the Representative is absent and, if a Representative resigns or is removed from office, the Alternate shall become the Representative for t</w:t>
      </w:r>
      <w:r>
        <w:t>he remainder of the Representative’s elected term. If at</w:t>
      </w:r>
      <w:r>
        <w:rPr>
          <w:spacing w:val="-22"/>
        </w:rPr>
        <w:t xml:space="preserve"> </w:t>
      </w:r>
      <w:r>
        <w:t>any</w:t>
      </w:r>
    </w:p>
    <w:p w:rsidR="00CC4209" w:rsidRDefault="00CC4209">
      <w:pPr>
        <w:sectPr w:rsidR="00CC4209">
          <w:pgSz w:w="12240" w:h="15840"/>
          <w:pgMar w:top="1360" w:right="700" w:bottom="1360" w:left="1000" w:header="0" w:footer="1081" w:gutter="0"/>
          <w:cols w:space="720"/>
        </w:sectPr>
      </w:pPr>
    </w:p>
    <w:p w:rsidR="00CC4209" w:rsidRDefault="00837E12">
      <w:pPr>
        <w:pStyle w:val="BodyText"/>
        <w:spacing w:before="77"/>
        <w:ind w:left="2095" w:right="267"/>
      </w:pPr>
      <w:r>
        <w:lastRenderedPageBreak/>
        <w:t>Board meeting, a Representative who is absent either (a) has no designated Alternate or (b) has an Alternate who is also absent, then the president or presiding officer may, with th</w:t>
      </w:r>
      <w:r>
        <w:t>e approval of a majority of the Members entitled to vote at the meeting, designate an existing Alternate for any other Representative to serve and vote during the meeting in place of the absent Representative. In such an instance, the seat of any absent Re</w:t>
      </w:r>
      <w:r>
        <w:t>presentative temporarily becomes an At-Large Seat. The appointed Alternate must be in good standing with all training required by the City to be eligible to be seated.</w:t>
      </w:r>
    </w:p>
    <w:p w:rsidR="00CC4209" w:rsidRDefault="00CC4209">
      <w:pPr>
        <w:pStyle w:val="BodyText"/>
        <w:spacing w:before="10"/>
        <w:rPr>
          <w:sz w:val="21"/>
        </w:rPr>
      </w:pPr>
    </w:p>
    <w:p w:rsidR="00CC4209" w:rsidRDefault="00837E12">
      <w:pPr>
        <w:pStyle w:val="ListParagraph"/>
        <w:numPr>
          <w:ilvl w:val="2"/>
          <w:numId w:val="11"/>
        </w:numPr>
        <w:tabs>
          <w:tab w:val="left" w:pos="2096"/>
        </w:tabs>
        <w:ind w:left="2096" w:right="566" w:hanging="361"/>
      </w:pPr>
      <w:r>
        <w:rPr>
          <w:b/>
        </w:rPr>
        <w:t xml:space="preserve">Stakeholder Group Limits </w:t>
      </w:r>
      <w:r>
        <w:t>- No single stakeholder group shall hold a majority of Board s</w:t>
      </w:r>
      <w:r>
        <w:t>eats unless extenuating circumstances exist and are approved by the Department of Neighborhood Empowerment</w:t>
      </w:r>
      <w:r>
        <w:rPr>
          <w:spacing w:val="-4"/>
        </w:rPr>
        <w:t xml:space="preserve"> </w:t>
      </w:r>
      <w:r>
        <w:t>(“Department”).</w:t>
      </w:r>
    </w:p>
    <w:p w:rsidR="00CC4209" w:rsidRDefault="00CC4209">
      <w:pPr>
        <w:pStyle w:val="BodyText"/>
        <w:spacing w:before="9"/>
        <w:rPr>
          <w:sz w:val="21"/>
        </w:rPr>
      </w:pPr>
    </w:p>
    <w:p w:rsidR="00CC4209" w:rsidRDefault="00837E12">
      <w:pPr>
        <w:pStyle w:val="BodyText"/>
        <w:spacing w:line="244" w:lineRule="auto"/>
        <w:ind w:left="296" w:right="344" w:hanging="1"/>
      </w:pPr>
      <w:r>
        <w:rPr>
          <w:b/>
        </w:rPr>
        <w:t xml:space="preserve">Section 2: Quorum </w:t>
      </w:r>
      <w:r>
        <w:t>- The quorum shall be eleven (11) Members of the Board. No floating quorums are allowed.</w:t>
      </w:r>
    </w:p>
    <w:p w:rsidR="00CC4209" w:rsidRDefault="00CC4209">
      <w:pPr>
        <w:pStyle w:val="BodyText"/>
        <w:spacing w:before="3"/>
        <w:rPr>
          <w:sz w:val="21"/>
        </w:rPr>
      </w:pPr>
    </w:p>
    <w:p w:rsidR="00CC4209" w:rsidRDefault="00837E12">
      <w:pPr>
        <w:pStyle w:val="BodyText"/>
        <w:spacing w:before="1"/>
        <w:ind w:left="296" w:right="159"/>
      </w:pPr>
      <w:proofErr w:type="gramStart"/>
      <w:r>
        <w:rPr>
          <w:b/>
        </w:rPr>
        <w:t>Section 3: Official Acti</w:t>
      </w:r>
      <w:r>
        <w:rPr>
          <w:b/>
        </w:rPr>
        <w:t xml:space="preserve">ons </w:t>
      </w:r>
      <w:r>
        <w:t>- Official actions must be approved by a simple majority of the eligible voting Board Members who are present and seated at any meeting where there is a quorum, unless specified otherwise in these Bylaws.</w:t>
      </w:r>
      <w:proofErr w:type="gramEnd"/>
      <w:r>
        <w:t xml:space="preserve"> For the purpose of determining a majority of vo</w:t>
      </w:r>
      <w:r>
        <w:t>tes, abstentions are counted as a “No” vote. Eligible Board Members is defined as a seated Board Member who is current with all required training requirements.</w:t>
      </w:r>
    </w:p>
    <w:p w:rsidR="00CC4209" w:rsidRDefault="00CC4209">
      <w:pPr>
        <w:pStyle w:val="BodyText"/>
      </w:pPr>
    </w:p>
    <w:p w:rsidR="00CC4209" w:rsidRDefault="00837E12">
      <w:pPr>
        <w:pStyle w:val="BodyText"/>
        <w:spacing w:before="1"/>
        <w:ind w:left="296"/>
      </w:pPr>
      <w:r>
        <w:t>Non-eligible Board Members do not count toward voting tallies and are marked as ineligible.</w:t>
      </w:r>
    </w:p>
    <w:p w:rsidR="00CC4209" w:rsidRDefault="00CC4209">
      <w:pPr>
        <w:pStyle w:val="BodyText"/>
        <w:spacing w:before="9"/>
        <w:rPr>
          <w:sz w:val="21"/>
        </w:rPr>
      </w:pPr>
    </w:p>
    <w:p w:rsidR="00CC4209" w:rsidRDefault="00837E12">
      <w:pPr>
        <w:ind w:left="296" w:right="344" w:hanging="1"/>
      </w:pPr>
      <w:r>
        <w:rPr>
          <w:b/>
        </w:rPr>
        <w:t xml:space="preserve">Section 4: Terms and Term Limits </w:t>
      </w:r>
      <w:r>
        <w:t>- Board Members shall serve a two (2) year term commencing after being seated. There are no term limits.</w:t>
      </w:r>
    </w:p>
    <w:p w:rsidR="00CC4209" w:rsidRDefault="00CC4209">
      <w:pPr>
        <w:pStyle w:val="BodyText"/>
        <w:spacing w:before="11"/>
        <w:rPr>
          <w:sz w:val="21"/>
        </w:rPr>
      </w:pPr>
    </w:p>
    <w:p w:rsidR="00CC4209" w:rsidRDefault="00837E12">
      <w:pPr>
        <w:pStyle w:val="BodyText"/>
        <w:ind w:left="296" w:right="183" w:hanging="1"/>
      </w:pPr>
      <w:r>
        <w:rPr>
          <w:b/>
        </w:rPr>
        <w:t xml:space="preserve">Section 5: Duties and Powers </w:t>
      </w:r>
      <w:r>
        <w:t>- The primary duties of the Board shall be to govern the Council and to carry out its ob</w:t>
      </w:r>
      <w:r>
        <w:t>jectives. No individual Member of the Board shall speak for the Board or otherwise publicly represent a Board position unless authorized to do so by official action of the Board. The Board may, by official action, delegate to any individual the authority t</w:t>
      </w:r>
      <w:r>
        <w:t>o present before any public body a standing Council position previously adopted by the Board or a statement that the Council has had insufficient time to develop a position or recommendation on a matter before that body. Such authority may be revoked at an</w:t>
      </w:r>
      <w:r>
        <w:t>y time by the Board.</w:t>
      </w:r>
    </w:p>
    <w:p w:rsidR="00CC4209" w:rsidRDefault="00CC4209">
      <w:pPr>
        <w:pStyle w:val="BodyText"/>
        <w:spacing w:before="10"/>
        <w:rPr>
          <w:sz w:val="21"/>
        </w:rPr>
      </w:pPr>
    </w:p>
    <w:p w:rsidR="00CC4209" w:rsidRDefault="00837E12">
      <w:pPr>
        <w:pStyle w:val="BodyText"/>
        <w:spacing w:line="242" w:lineRule="auto"/>
        <w:ind w:left="292" w:right="186" w:hanging="1"/>
      </w:pPr>
      <w:r>
        <w:rPr>
          <w:b/>
        </w:rPr>
        <w:t xml:space="preserve">Section 6: Vacancies </w:t>
      </w:r>
      <w:r>
        <w:t>– If a Board seat becomes vacant, the Board may choose to verify Stakeholder status of an individual filling the vacant seat or may choose to request the Department do so following its prescribed procedure(s).</w:t>
      </w:r>
    </w:p>
    <w:p w:rsidR="00CC4209" w:rsidRDefault="00CC4209">
      <w:pPr>
        <w:pStyle w:val="BodyText"/>
        <w:spacing w:before="8"/>
      </w:pPr>
    </w:p>
    <w:p w:rsidR="00CC4209" w:rsidRDefault="00837E12">
      <w:pPr>
        <w:pStyle w:val="BodyText"/>
        <w:ind w:left="296"/>
      </w:pPr>
      <w:r>
        <w:t>Va</w:t>
      </w:r>
      <w:r>
        <w:t>cancies on the Board shall be filled using the following procedure:</w:t>
      </w:r>
    </w:p>
    <w:p w:rsidR="00CC4209" w:rsidRDefault="00CC4209">
      <w:pPr>
        <w:pStyle w:val="BodyText"/>
      </w:pPr>
    </w:p>
    <w:p w:rsidR="00CC4209" w:rsidRDefault="00837E12">
      <w:pPr>
        <w:pStyle w:val="ListParagraph"/>
        <w:numPr>
          <w:ilvl w:val="0"/>
          <w:numId w:val="9"/>
        </w:numPr>
        <w:tabs>
          <w:tab w:val="left" w:pos="1377"/>
        </w:tabs>
        <w:ind w:right="159"/>
      </w:pPr>
      <w:r>
        <w:t>Any stakeholder interested in filling a vacancy on the Board shall submit a written application to the</w:t>
      </w:r>
      <w:r>
        <w:rPr>
          <w:spacing w:val="-2"/>
        </w:rPr>
        <w:t xml:space="preserve"> </w:t>
      </w:r>
      <w:r>
        <w:t>Board.</w:t>
      </w:r>
    </w:p>
    <w:p w:rsidR="00CC4209" w:rsidRDefault="00837E12">
      <w:pPr>
        <w:pStyle w:val="ListParagraph"/>
        <w:numPr>
          <w:ilvl w:val="0"/>
          <w:numId w:val="9"/>
        </w:numPr>
        <w:tabs>
          <w:tab w:val="left" w:pos="1377"/>
        </w:tabs>
        <w:spacing w:before="1"/>
        <w:ind w:right="198"/>
      </w:pPr>
      <w:r>
        <w:t>The Board shall cause the matter to be placed on the agenda for the next regu</w:t>
      </w:r>
      <w:r>
        <w:t>lar meeting</w:t>
      </w:r>
      <w:r>
        <w:rPr>
          <w:spacing w:val="-34"/>
        </w:rPr>
        <w:t xml:space="preserve"> </w:t>
      </w:r>
      <w:r>
        <w:t>of the Board.</w:t>
      </w:r>
    </w:p>
    <w:p w:rsidR="00CC4209" w:rsidRDefault="00CC4209">
      <w:pPr>
        <w:pStyle w:val="BodyText"/>
        <w:spacing w:before="10"/>
        <w:rPr>
          <w:sz w:val="21"/>
        </w:rPr>
      </w:pPr>
    </w:p>
    <w:p w:rsidR="00CC4209" w:rsidRDefault="00837E12">
      <w:pPr>
        <w:pStyle w:val="ListParagraph"/>
        <w:numPr>
          <w:ilvl w:val="0"/>
          <w:numId w:val="9"/>
        </w:numPr>
        <w:tabs>
          <w:tab w:val="left" w:pos="1377"/>
        </w:tabs>
        <w:ind w:right="329" w:hanging="360"/>
      </w:pPr>
      <w:r>
        <w:t>If only one (1) stakeholder has made an application for a vacant seat, then a vote of the Board shall be taken and the applicant installed by majority vote of the Board. If more than one (1) stakeholder has made an application fo</w:t>
      </w:r>
      <w:r>
        <w:t>r an empty seat, then an open and fair vote shall be taken at the next regular meeting by all stakeholders present, including</w:t>
      </w:r>
      <w:r>
        <w:rPr>
          <w:spacing w:val="-22"/>
        </w:rPr>
        <w:t xml:space="preserve"> </w:t>
      </w:r>
      <w:r>
        <w:t>Board</w:t>
      </w:r>
    </w:p>
    <w:p w:rsidR="00CC4209" w:rsidRDefault="00CC4209">
      <w:pPr>
        <w:sectPr w:rsidR="00CC4209">
          <w:pgSz w:w="12240" w:h="15840"/>
          <w:pgMar w:top="1360" w:right="700" w:bottom="1360" w:left="1000" w:header="0" w:footer="1081" w:gutter="0"/>
          <w:cols w:space="720"/>
        </w:sectPr>
      </w:pPr>
    </w:p>
    <w:p w:rsidR="00CC4209" w:rsidRDefault="00837E12">
      <w:pPr>
        <w:pStyle w:val="BodyText"/>
        <w:spacing w:before="77"/>
        <w:ind w:left="1375"/>
      </w:pPr>
      <w:proofErr w:type="gramStart"/>
      <w:r>
        <w:lastRenderedPageBreak/>
        <w:t>Members.</w:t>
      </w:r>
      <w:proofErr w:type="gramEnd"/>
      <w:r>
        <w:t xml:space="preserve"> The vote shall be presided over by the Council and shall include one (1) vote per stakeholder</w:t>
      </w:r>
    </w:p>
    <w:p w:rsidR="00CC4209" w:rsidRDefault="00CC4209">
      <w:pPr>
        <w:pStyle w:val="BodyText"/>
        <w:spacing w:before="11"/>
        <w:rPr>
          <w:sz w:val="21"/>
        </w:rPr>
      </w:pPr>
    </w:p>
    <w:p w:rsidR="00CC4209" w:rsidRDefault="00837E12">
      <w:pPr>
        <w:pStyle w:val="ListParagraph"/>
        <w:numPr>
          <w:ilvl w:val="0"/>
          <w:numId w:val="9"/>
        </w:numPr>
        <w:tabs>
          <w:tab w:val="left" w:pos="1376"/>
        </w:tabs>
        <w:ind w:right="563"/>
      </w:pPr>
      <w:r>
        <w:t>The candidate who wins shall fill the remaining term of the Board seat unless an election occurs</w:t>
      </w:r>
      <w:r>
        <w:rPr>
          <w:spacing w:val="-3"/>
        </w:rPr>
        <w:t xml:space="preserve"> </w:t>
      </w:r>
      <w:r>
        <w:t>sooner.</w:t>
      </w:r>
    </w:p>
    <w:p w:rsidR="00CC4209" w:rsidRDefault="00CC4209">
      <w:pPr>
        <w:pStyle w:val="BodyText"/>
        <w:spacing w:before="11"/>
        <w:rPr>
          <w:sz w:val="21"/>
        </w:rPr>
      </w:pPr>
    </w:p>
    <w:p w:rsidR="00CC4209" w:rsidRDefault="00837E12">
      <w:pPr>
        <w:pStyle w:val="ListParagraph"/>
        <w:numPr>
          <w:ilvl w:val="0"/>
          <w:numId w:val="9"/>
        </w:numPr>
        <w:tabs>
          <w:tab w:val="left" w:pos="1377"/>
        </w:tabs>
        <w:ind w:right="163"/>
      </w:pPr>
      <w:r>
        <w:t>In no event shall a vacant seat be filled where a general election is scheduled to occur</w:t>
      </w:r>
      <w:r>
        <w:rPr>
          <w:spacing w:val="-44"/>
        </w:rPr>
        <w:t xml:space="preserve"> </w:t>
      </w:r>
      <w:r>
        <w:t>within sixty (60) days of the date that a written application</w:t>
      </w:r>
      <w:r>
        <w:t xml:space="preserve"> is presented to the</w:t>
      </w:r>
      <w:r>
        <w:rPr>
          <w:spacing w:val="-14"/>
        </w:rPr>
        <w:t xml:space="preserve"> </w:t>
      </w:r>
      <w:r>
        <w:t>Board.</w:t>
      </w:r>
    </w:p>
    <w:p w:rsidR="00CC4209" w:rsidRDefault="00CC4209">
      <w:pPr>
        <w:pStyle w:val="BodyText"/>
        <w:spacing w:before="11"/>
        <w:rPr>
          <w:sz w:val="21"/>
        </w:rPr>
      </w:pPr>
    </w:p>
    <w:p w:rsidR="00CC4209" w:rsidRDefault="00837E12">
      <w:pPr>
        <w:pStyle w:val="BodyText"/>
        <w:ind w:left="296" w:right="137"/>
      </w:pPr>
      <w:r>
        <w:rPr>
          <w:b/>
        </w:rPr>
        <w:t xml:space="preserve">Section 7: Absences </w:t>
      </w:r>
      <w:r>
        <w:t>- Any Representative who misses a total of four (4) regularly scheduled Board meetings during any twelve (12) month period beginning after the most recent Board election will be automatically removed from th</w:t>
      </w:r>
      <w:r>
        <w:t>e Board. Each Representative absence shall be recorded in the Council’s meeting minutes or other manner of Council record keeping, and, upon missing the required number of Board meetings for removal, the Council Presiding officer shall notify the Represent</w:t>
      </w:r>
      <w:r>
        <w:t>ative and provide notice to that Representative that their seat has been declared vacant. Any regular meeting of the Board, scheduled and noticed as per the Brown Act, shall constitute a meeting for the purpose of determining Representative attendance.</w:t>
      </w:r>
    </w:p>
    <w:p w:rsidR="00CC4209" w:rsidRDefault="00CC4209">
      <w:pPr>
        <w:pStyle w:val="BodyText"/>
        <w:spacing w:before="9"/>
        <w:rPr>
          <w:sz w:val="21"/>
        </w:rPr>
      </w:pPr>
    </w:p>
    <w:p w:rsidR="00CC4209" w:rsidRDefault="00837E12">
      <w:pPr>
        <w:pStyle w:val="BodyText"/>
        <w:ind w:left="296" w:right="195"/>
      </w:pPr>
      <w:r>
        <w:rPr>
          <w:b/>
        </w:rPr>
        <w:t>Se</w:t>
      </w:r>
      <w:r>
        <w:rPr>
          <w:b/>
        </w:rPr>
        <w:t xml:space="preserve">ction 8: Censure </w:t>
      </w:r>
      <w:r>
        <w:t>- The purpose of the censure process is to place a Board Member on notice of misconduct and to provide the Board Member with an opportunity to correct the misconduct. The Neighborhood Council may censure any Board Member at a regular or sp</w:t>
      </w:r>
      <w:r>
        <w:t>ecial meeting open to the public following a good-faith determination by the Neighborhood Council Board that the Member has engaged in conduct that is contrary to rules and regulations applicable to the Board or that impedes the orderly business of Board o</w:t>
      </w:r>
      <w:r>
        <w:t>perations. Grounds for censure include, but are not limited to, persistent disruptive conduct at meetings, violations or abuses of the Board’s bylaws or rules, violations of the Code of Conduct, acting on behalf of the Board without authorization, and misu</w:t>
      </w:r>
      <w:r>
        <w:t>se or abuse of the censure or removal process by acting in bad faith.</w:t>
      </w:r>
    </w:p>
    <w:p w:rsidR="00CC4209" w:rsidRDefault="00CC4209">
      <w:pPr>
        <w:pStyle w:val="BodyText"/>
        <w:spacing w:before="2"/>
      </w:pPr>
    </w:p>
    <w:p w:rsidR="00CC4209" w:rsidRDefault="00837E12">
      <w:pPr>
        <w:pStyle w:val="BodyText"/>
        <w:ind w:left="296"/>
      </w:pPr>
      <w:r>
        <w:t>The Board shall use the following procedure when censuring a Board Member:</w:t>
      </w:r>
    </w:p>
    <w:p w:rsidR="00CC4209" w:rsidRDefault="00CC4209">
      <w:pPr>
        <w:pStyle w:val="BodyText"/>
      </w:pPr>
    </w:p>
    <w:p w:rsidR="00CC4209" w:rsidRDefault="00837E12">
      <w:pPr>
        <w:pStyle w:val="ListParagraph"/>
        <w:numPr>
          <w:ilvl w:val="0"/>
          <w:numId w:val="8"/>
        </w:numPr>
        <w:tabs>
          <w:tab w:val="left" w:pos="545"/>
        </w:tabs>
        <w:ind w:right="126" w:hanging="1"/>
      </w:pPr>
      <w:r>
        <w:t>A motion to censure a Board Member may be initiated by any three (3) Board Members. Those</w:t>
      </w:r>
      <w:r>
        <w:rPr>
          <w:spacing w:val="-42"/>
        </w:rPr>
        <w:t xml:space="preserve"> </w:t>
      </w:r>
      <w:r>
        <w:t xml:space="preserve">Board Members shall not constitute a majority of the quorum of any Neighborhood Council body, such as a committee. The motion shall be delivered to any officer of the Board or a specific officer or Member </w:t>
      </w:r>
      <w:r>
        <w:rPr>
          <w:spacing w:val="-3"/>
        </w:rPr>
        <w:t xml:space="preserve">of </w:t>
      </w:r>
      <w:r>
        <w:t>the Board as may be specified in the bylaws or s</w:t>
      </w:r>
      <w:r>
        <w:t>tanding rules of the Neighborhood Council. The motion shall be in writing and provide the specific facts and grounds for the proposed censure including the date(s) and specific conduct relied upon for the motion. The motion shall</w:t>
      </w:r>
      <w:r>
        <w:rPr>
          <w:spacing w:val="-17"/>
        </w:rPr>
        <w:t xml:space="preserve"> </w:t>
      </w:r>
      <w:r>
        <w:t>not</w:t>
      </w:r>
    </w:p>
    <w:p w:rsidR="00CC4209" w:rsidRDefault="00837E12">
      <w:pPr>
        <w:pStyle w:val="BodyText"/>
        <w:spacing w:before="1"/>
        <w:ind w:left="298" w:right="107"/>
      </w:pPr>
      <w:proofErr w:type="gramStart"/>
      <w:r>
        <w:t>be</w:t>
      </w:r>
      <w:proofErr w:type="gramEnd"/>
      <w:r>
        <w:t xml:space="preserve"> based upon conclusi</w:t>
      </w:r>
      <w:r>
        <w:t>ons, e.g., “for alleged violations of the Code of Conduct” but shall contain factual statements that describe conduct only and is not intended to embarrass or humiliate the Board Member.</w:t>
      </w:r>
    </w:p>
    <w:p w:rsidR="00CC4209" w:rsidRDefault="00CC4209">
      <w:pPr>
        <w:pStyle w:val="BodyText"/>
        <w:spacing w:before="11"/>
        <w:rPr>
          <w:sz w:val="21"/>
        </w:rPr>
      </w:pPr>
    </w:p>
    <w:p w:rsidR="00CC4209" w:rsidRDefault="00837E12">
      <w:pPr>
        <w:pStyle w:val="ListParagraph"/>
        <w:numPr>
          <w:ilvl w:val="0"/>
          <w:numId w:val="8"/>
        </w:numPr>
        <w:tabs>
          <w:tab w:val="left" w:pos="543"/>
        </w:tabs>
        <w:ind w:left="298" w:right="287" w:firstLine="0"/>
      </w:pPr>
      <w:r>
        <w:t>The Board Member, group of Board Members or committee responsible fo</w:t>
      </w:r>
      <w:r>
        <w:t>r setting the final Board agenda</w:t>
      </w:r>
      <w:r>
        <w:rPr>
          <w:spacing w:val="-4"/>
        </w:rPr>
        <w:t xml:space="preserve"> </w:t>
      </w:r>
      <w:r>
        <w:t>shall</w:t>
      </w:r>
      <w:r>
        <w:rPr>
          <w:spacing w:val="-2"/>
        </w:rPr>
        <w:t xml:space="preserve"> </w:t>
      </w:r>
      <w:r>
        <w:t>include</w:t>
      </w:r>
      <w:r>
        <w:rPr>
          <w:spacing w:val="-2"/>
        </w:rPr>
        <w:t xml:space="preserve"> </w:t>
      </w:r>
      <w:r>
        <w:t>the</w:t>
      </w:r>
      <w:r>
        <w:rPr>
          <w:spacing w:val="-6"/>
        </w:rPr>
        <w:t xml:space="preserve"> </w:t>
      </w:r>
      <w:r>
        <w:t>motion</w:t>
      </w:r>
      <w:r>
        <w:rPr>
          <w:spacing w:val="-2"/>
        </w:rPr>
        <w:t xml:space="preserve"> </w:t>
      </w:r>
      <w:r>
        <w:t>on</w:t>
      </w:r>
      <w:r>
        <w:rPr>
          <w:spacing w:val="-4"/>
        </w:rPr>
        <w:t xml:space="preserve"> </w:t>
      </w:r>
      <w:r>
        <w:t>the</w:t>
      </w:r>
      <w:r>
        <w:rPr>
          <w:spacing w:val="-4"/>
        </w:rPr>
        <w:t xml:space="preserve"> </w:t>
      </w:r>
      <w:r>
        <w:t>agenda</w:t>
      </w:r>
      <w:r>
        <w:rPr>
          <w:spacing w:val="-4"/>
        </w:rPr>
        <w:t xml:space="preserve"> </w:t>
      </w:r>
      <w:r>
        <w:t>of</w:t>
      </w:r>
      <w:r>
        <w:rPr>
          <w:spacing w:val="-3"/>
        </w:rPr>
        <w:t xml:space="preserve"> </w:t>
      </w:r>
      <w:r>
        <w:t>the</w:t>
      </w:r>
      <w:r>
        <w:rPr>
          <w:spacing w:val="-2"/>
        </w:rPr>
        <w:t xml:space="preserve"> </w:t>
      </w:r>
      <w:r>
        <w:t>next</w:t>
      </w:r>
      <w:r>
        <w:rPr>
          <w:spacing w:val="-3"/>
        </w:rPr>
        <w:t xml:space="preserve"> </w:t>
      </w:r>
      <w:r>
        <w:t>regular</w:t>
      </w:r>
      <w:r>
        <w:rPr>
          <w:spacing w:val="-2"/>
        </w:rPr>
        <w:t xml:space="preserve"> </w:t>
      </w:r>
      <w:r>
        <w:t>or</w:t>
      </w:r>
      <w:r>
        <w:rPr>
          <w:spacing w:val="-3"/>
        </w:rPr>
        <w:t xml:space="preserve"> </w:t>
      </w:r>
      <w:r>
        <w:t>special</w:t>
      </w:r>
      <w:r>
        <w:rPr>
          <w:spacing w:val="-2"/>
        </w:rPr>
        <w:t xml:space="preserve"> </w:t>
      </w:r>
      <w:r>
        <w:t>Board</w:t>
      </w:r>
      <w:r>
        <w:rPr>
          <w:spacing w:val="-2"/>
        </w:rPr>
        <w:t xml:space="preserve"> </w:t>
      </w:r>
      <w:r>
        <w:t>meeting</w:t>
      </w:r>
      <w:r>
        <w:rPr>
          <w:spacing w:val="-2"/>
        </w:rPr>
        <w:t xml:space="preserve"> </w:t>
      </w:r>
      <w:r>
        <w:t>scheduled at least thirty (30) days following the delivery of the proposed censure</w:t>
      </w:r>
      <w:r>
        <w:rPr>
          <w:spacing w:val="-11"/>
        </w:rPr>
        <w:t xml:space="preserve"> </w:t>
      </w:r>
      <w:r>
        <w:t>motion.</w:t>
      </w:r>
    </w:p>
    <w:p w:rsidR="00CC4209" w:rsidRDefault="00CC4209">
      <w:pPr>
        <w:pStyle w:val="BodyText"/>
      </w:pPr>
    </w:p>
    <w:p w:rsidR="00CC4209" w:rsidRDefault="00837E12">
      <w:pPr>
        <w:pStyle w:val="ListParagraph"/>
        <w:numPr>
          <w:ilvl w:val="0"/>
          <w:numId w:val="8"/>
        </w:numPr>
        <w:tabs>
          <w:tab w:val="left" w:pos="543"/>
        </w:tabs>
        <w:spacing w:before="1"/>
        <w:ind w:left="298" w:right="127" w:firstLine="0"/>
      </w:pPr>
      <w:r>
        <w:t>The Board Member subject to censure shall be given a minimum of thirty (30) days prior-written notice, which may include email sent to the last email address on file with the Neighborhood Council, of any meeting at which the motion to censure will be consi</w:t>
      </w:r>
      <w:r>
        <w:t>dered. The notice shall provide the specific facts and grounds for the proposed censure as specified in 1 above. The Board shall also provide a copy of the notice to the Department of Neighborhood Empowerment a minimum of thirty (30) days prior to the meet</w:t>
      </w:r>
      <w:r>
        <w:t>ing at which the motion to censure will be</w:t>
      </w:r>
      <w:r>
        <w:rPr>
          <w:spacing w:val="-9"/>
        </w:rPr>
        <w:t xml:space="preserve"> </w:t>
      </w:r>
      <w:r>
        <w:t>considered.</w:t>
      </w:r>
    </w:p>
    <w:p w:rsidR="00CC4209" w:rsidRDefault="00CC4209">
      <w:pPr>
        <w:pStyle w:val="BodyText"/>
        <w:spacing w:before="8"/>
        <w:rPr>
          <w:sz w:val="21"/>
        </w:rPr>
      </w:pPr>
    </w:p>
    <w:p w:rsidR="00CC4209" w:rsidRDefault="00837E12">
      <w:pPr>
        <w:pStyle w:val="ListParagraph"/>
        <w:numPr>
          <w:ilvl w:val="0"/>
          <w:numId w:val="8"/>
        </w:numPr>
        <w:tabs>
          <w:tab w:val="left" w:pos="543"/>
        </w:tabs>
        <w:spacing w:before="1"/>
        <w:ind w:left="542" w:hanging="245"/>
      </w:pPr>
      <w:r>
        <w:t>The Board Member subject to censure shall be given a reasonable opportunity to be heard at</w:t>
      </w:r>
      <w:r>
        <w:rPr>
          <w:spacing w:val="-31"/>
        </w:rPr>
        <w:t xml:space="preserve"> </w:t>
      </w:r>
      <w:r>
        <w:t>the</w:t>
      </w:r>
    </w:p>
    <w:p w:rsidR="00CC4209" w:rsidRDefault="00CC4209">
      <w:pPr>
        <w:sectPr w:rsidR="00CC4209">
          <w:pgSz w:w="12240" w:h="15840"/>
          <w:pgMar w:top="1360" w:right="700" w:bottom="1360" w:left="1000" w:header="0" w:footer="1081" w:gutter="0"/>
          <w:cols w:space="720"/>
        </w:sectPr>
      </w:pPr>
    </w:p>
    <w:p w:rsidR="00CC4209" w:rsidRDefault="00837E12">
      <w:pPr>
        <w:pStyle w:val="BodyText"/>
        <w:spacing w:before="77"/>
        <w:ind w:left="295"/>
      </w:pPr>
      <w:proofErr w:type="gramStart"/>
      <w:r>
        <w:lastRenderedPageBreak/>
        <w:t>meeting</w:t>
      </w:r>
      <w:proofErr w:type="gramEnd"/>
      <w:r>
        <w:t>, either orally or in writing, prior to the Board’s vote on a motion of censure.</w:t>
      </w:r>
    </w:p>
    <w:p w:rsidR="00CC4209" w:rsidRDefault="00CC4209">
      <w:pPr>
        <w:pStyle w:val="BodyText"/>
      </w:pPr>
    </w:p>
    <w:p w:rsidR="00CC4209" w:rsidRDefault="00837E12">
      <w:pPr>
        <w:pStyle w:val="ListParagraph"/>
        <w:numPr>
          <w:ilvl w:val="0"/>
          <w:numId w:val="8"/>
        </w:numPr>
        <w:tabs>
          <w:tab w:val="left" w:pos="541"/>
        </w:tabs>
        <w:spacing w:before="1"/>
        <w:ind w:left="295" w:right="259" w:firstLine="0"/>
      </w:pPr>
      <w:r>
        <w:t>Th</w:t>
      </w:r>
      <w:r>
        <w:t xml:space="preserve">e Board shall decide by a majority vote of those present and voting whether or not the Board Member should be censured. The Board Member who is the subject of the censure motion shall not be counted as part of the majority present and voting and shall not </w:t>
      </w:r>
      <w:r>
        <w:t>be allowed to vote. For the purpose of censure motions, abstentions shall not be counted as</w:t>
      </w:r>
      <w:r>
        <w:rPr>
          <w:spacing w:val="-4"/>
        </w:rPr>
        <w:t xml:space="preserve"> </w:t>
      </w:r>
      <w:r>
        <w:t>votes.</w:t>
      </w:r>
    </w:p>
    <w:p w:rsidR="00CC4209" w:rsidRDefault="00CC4209">
      <w:pPr>
        <w:pStyle w:val="BodyText"/>
        <w:spacing w:before="11"/>
        <w:rPr>
          <w:sz w:val="21"/>
        </w:rPr>
      </w:pPr>
    </w:p>
    <w:p w:rsidR="00CC4209" w:rsidRDefault="00837E12">
      <w:pPr>
        <w:pStyle w:val="ListParagraph"/>
        <w:numPr>
          <w:ilvl w:val="0"/>
          <w:numId w:val="8"/>
        </w:numPr>
        <w:tabs>
          <w:tab w:val="left" w:pos="541"/>
        </w:tabs>
        <w:ind w:left="296" w:right="251" w:firstLine="0"/>
      </w:pPr>
      <w:r>
        <w:t>In no event shall a motion to censure a Board Member be heard by the Neighborhood Council within sixty (60) days of the next scheduled Board election or</w:t>
      </w:r>
      <w:r>
        <w:rPr>
          <w:spacing w:val="-5"/>
        </w:rPr>
        <w:t xml:space="preserve"> </w:t>
      </w:r>
      <w:r>
        <w:t>sel</w:t>
      </w:r>
      <w:r>
        <w:t>ection.</w:t>
      </w:r>
    </w:p>
    <w:p w:rsidR="00CC4209" w:rsidRDefault="00CC4209">
      <w:pPr>
        <w:pStyle w:val="BodyText"/>
        <w:spacing w:before="8"/>
        <w:rPr>
          <w:sz w:val="21"/>
        </w:rPr>
      </w:pPr>
    </w:p>
    <w:p w:rsidR="00CC4209" w:rsidRDefault="00837E12">
      <w:pPr>
        <w:pStyle w:val="Heading2"/>
        <w:ind w:left="296"/>
        <w:jc w:val="left"/>
        <w:rPr>
          <w:b w:val="0"/>
        </w:rPr>
      </w:pPr>
      <w:r>
        <w:t xml:space="preserve">Section 9: Removal of Board Members </w:t>
      </w:r>
      <w:r>
        <w:rPr>
          <w:b w:val="0"/>
        </w:rPr>
        <w:t>–</w:t>
      </w:r>
    </w:p>
    <w:p w:rsidR="00CC4209" w:rsidRDefault="00CC4209">
      <w:pPr>
        <w:pStyle w:val="BodyText"/>
        <w:spacing w:before="3"/>
      </w:pPr>
    </w:p>
    <w:p w:rsidR="00CC4209" w:rsidRDefault="00837E12">
      <w:pPr>
        <w:pStyle w:val="BodyText"/>
        <w:ind w:left="296" w:right="172"/>
      </w:pPr>
      <w:r>
        <w:t>Any Board Member may be removed by the Neighborhood Council (“Neighborhood Council”) for cause, following a good faith determination by the Board that the Member has engaged in conduct that is contrary to rul</w:t>
      </w:r>
      <w:r>
        <w:t>es and regulations applicable to the Board or that impedes the orderly business of Board operations. A Board Member shall not be subject to removal under this Policy, unless the Member has been censured at least once pursuant to the Board of Neighborhood C</w:t>
      </w:r>
      <w:r>
        <w:t>ommissioners’ (“Commission”) Censure Policy. Grounds for removal include, but are not limited to, persistent disruptive conduct at meetings, violations or abuses of the Board’s bylaws or standing rules, violations of the Code of Conduct, acting on behalf o</w:t>
      </w:r>
      <w:r>
        <w:t>f the Board without authorization, and misuse or abuse of the censure or removal processes by acting in bad faith.</w:t>
      </w:r>
    </w:p>
    <w:p w:rsidR="00CC4209" w:rsidRDefault="00CC4209">
      <w:pPr>
        <w:pStyle w:val="BodyText"/>
        <w:spacing w:before="11"/>
        <w:rPr>
          <w:sz w:val="21"/>
        </w:rPr>
      </w:pPr>
    </w:p>
    <w:p w:rsidR="00CC4209" w:rsidRDefault="00837E12">
      <w:pPr>
        <w:pStyle w:val="BodyText"/>
        <w:ind w:left="296"/>
      </w:pPr>
      <w:r>
        <w:t>The Board shall use the following procedure when removing a Board Member:</w:t>
      </w:r>
    </w:p>
    <w:p w:rsidR="00CC4209" w:rsidRDefault="00CC4209">
      <w:pPr>
        <w:pStyle w:val="BodyText"/>
      </w:pPr>
    </w:p>
    <w:p w:rsidR="00CC4209" w:rsidRDefault="00837E12">
      <w:pPr>
        <w:pStyle w:val="ListParagraph"/>
        <w:numPr>
          <w:ilvl w:val="0"/>
          <w:numId w:val="7"/>
        </w:numPr>
        <w:tabs>
          <w:tab w:val="left" w:pos="544"/>
        </w:tabs>
        <w:ind w:right="141" w:firstLine="0"/>
      </w:pPr>
      <w:r>
        <w:t>A motion to remove a Board Member may be initiated by any three (3) Board Members. Those Board Members shall not constitute a majority of the quorum of any Neighborhood Council body, such as a committee. The proposed motion shall be delivered to any office</w:t>
      </w:r>
      <w:r>
        <w:t>r of the Board or a specific officer or Member of the Board as may be specified in the bylaws or standing rules of the Neighborhood Council. The motion shall be in writing and provide the specific facts and grounds for the proposed removal action including</w:t>
      </w:r>
      <w:r>
        <w:t xml:space="preserve"> the date(s) and specific conduct relied upon for the motion. The motion shall not be based upon conclusions, e.g., “for alleged violations of the Code of Conduct” but shall contain factual statements that describes conduct only and is not intended to emba</w:t>
      </w:r>
      <w:r>
        <w:t xml:space="preserve">rrass or humiliate the Board Member. The motion to remove shall also include a copy of the prior censure motion and the date it </w:t>
      </w:r>
      <w:r>
        <w:rPr>
          <w:spacing w:val="-2"/>
        </w:rPr>
        <w:t xml:space="preserve">was </w:t>
      </w:r>
      <w:r>
        <w:t>passed.</w:t>
      </w:r>
    </w:p>
    <w:p w:rsidR="00CC4209" w:rsidRDefault="00CC4209">
      <w:pPr>
        <w:pStyle w:val="BodyText"/>
        <w:spacing w:before="10"/>
        <w:rPr>
          <w:sz w:val="21"/>
        </w:rPr>
      </w:pPr>
    </w:p>
    <w:p w:rsidR="00CC4209" w:rsidRDefault="00837E12">
      <w:pPr>
        <w:pStyle w:val="ListParagraph"/>
        <w:numPr>
          <w:ilvl w:val="0"/>
          <w:numId w:val="7"/>
        </w:numPr>
        <w:tabs>
          <w:tab w:val="left" w:pos="542"/>
        </w:tabs>
        <w:ind w:right="519" w:firstLine="0"/>
      </w:pPr>
      <w:r>
        <w:t>The Board Member, group of Board Members or committee responsible for setting the final Board agenda shall list and</w:t>
      </w:r>
      <w:r>
        <w:t xml:space="preserve"> briefly describe the motion on the agenda of the next regular or special Board meeting scheduled at least thirty (30) days following the delivery of the proposed removal</w:t>
      </w:r>
      <w:r>
        <w:rPr>
          <w:spacing w:val="-39"/>
        </w:rPr>
        <w:t xml:space="preserve"> </w:t>
      </w:r>
      <w:r>
        <w:t>motion.</w:t>
      </w:r>
    </w:p>
    <w:p w:rsidR="00CC4209" w:rsidRDefault="00CC4209">
      <w:pPr>
        <w:pStyle w:val="BodyText"/>
      </w:pPr>
    </w:p>
    <w:p w:rsidR="00CC4209" w:rsidRDefault="00837E12">
      <w:pPr>
        <w:pStyle w:val="ListParagraph"/>
        <w:numPr>
          <w:ilvl w:val="0"/>
          <w:numId w:val="7"/>
        </w:numPr>
        <w:tabs>
          <w:tab w:val="left" w:pos="542"/>
        </w:tabs>
        <w:ind w:right="213" w:hanging="1"/>
      </w:pPr>
      <w:r>
        <w:t xml:space="preserve">The Board Member subject to removal shall be given a minimum of thirty (30) </w:t>
      </w:r>
      <w:r>
        <w:t>days prior written notice, which may include email sent to the last email address on file with the Neighborhood Council, of any meeting at which a motion to remove will be heard. The notice shall provide the specific facts and grounds for the proposed remo</w:t>
      </w:r>
      <w:r>
        <w:t>val as specified in 1 above. The Board shall also provide a copy of the notice to the Department of Neighborhood Empowerment a minimum of thirty (30) days prior to any meeting at which a motion to remove will be</w:t>
      </w:r>
      <w:r>
        <w:rPr>
          <w:spacing w:val="-2"/>
        </w:rPr>
        <w:t xml:space="preserve"> </w:t>
      </w:r>
      <w:r>
        <w:t>considered.</w:t>
      </w:r>
    </w:p>
    <w:p w:rsidR="00CC4209" w:rsidRDefault="00CC4209">
      <w:pPr>
        <w:pStyle w:val="BodyText"/>
      </w:pPr>
    </w:p>
    <w:p w:rsidR="00CC4209" w:rsidRDefault="00837E12">
      <w:pPr>
        <w:pStyle w:val="ListParagraph"/>
        <w:numPr>
          <w:ilvl w:val="0"/>
          <w:numId w:val="7"/>
        </w:numPr>
        <w:tabs>
          <w:tab w:val="left" w:pos="542"/>
        </w:tabs>
        <w:ind w:left="297" w:right="531" w:hanging="1"/>
      </w:pPr>
      <w:r>
        <w:t>The Board Member subject to rem</w:t>
      </w:r>
      <w:r>
        <w:t>oval shall be given reasonable time to be heard at the meeting, either orally or in writing, prior to the Board’s vote on a motion for</w:t>
      </w:r>
      <w:r>
        <w:rPr>
          <w:spacing w:val="-16"/>
        </w:rPr>
        <w:t xml:space="preserve"> </w:t>
      </w:r>
      <w:r>
        <w:t>removal.</w:t>
      </w:r>
    </w:p>
    <w:p w:rsidR="00CC4209" w:rsidRDefault="00CC4209">
      <w:pPr>
        <w:pStyle w:val="BodyText"/>
        <w:spacing w:before="11"/>
        <w:rPr>
          <w:sz w:val="21"/>
        </w:rPr>
      </w:pPr>
    </w:p>
    <w:p w:rsidR="00CC4209" w:rsidRDefault="00837E12">
      <w:pPr>
        <w:pStyle w:val="ListParagraph"/>
        <w:numPr>
          <w:ilvl w:val="0"/>
          <w:numId w:val="7"/>
        </w:numPr>
        <w:tabs>
          <w:tab w:val="left" w:pos="542"/>
        </w:tabs>
        <w:ind w:left="297" w:right="310" w:hanging="1"/>
      </w:pPr>
      <w:r>
        <w:t>The Board shall decide whether or not the Board Member should be removed by an affirmative vote of two-thirds (</w:t>
      </w:r>
      <w:r>
        <w:t>2/3) of the currently sitting Board Members. The Board Member who is the subject of</w:t>
      </w:r>
      <w:r>
        <w:rPr>
          <w:spacing w:val="-40"/>
        </w:rPr>
        <w:t xml:space="preserve"> </w:t>
      </w:r>
      <w:r>
        <w:t>the</w:t>
      </w:r>
    </w:p>
    <w:p w:rsidR="00CC4209" w:rsidRDefault="00CC4209">
      <w:pPr>
        <w:sectPr w:rsidR="00CC4209">
          <w:pgSz w:w="12240" w:h="15840"/>
          <w:pgMar w:top="1360" w:right="700" w:bottom="1360" w:left="1000" w:header="0" w:footer="1081" w:gutter="0"/>
          <w:cols w:space="720"/>
        </w:sectPr>
      </w:pPr>
    </w:p>
    <w:p w:rsidR="00CC4209" w:rsidRDefault="00837E12">
      <w:pPr>
        <w:pStyle w:val="BodyText"/>
        <w:spacing w:before="77"/>
        <w:ind w:left="296" w:right="367"/>
      </w:pPr>
      <w:proofErr w:type="gramStart"/>
      <w:r>
        <w:lastRenderedPageBreak/>
        <w:t>removal</w:t>
      </w:r>
      <w:proofErr w:type="gramEnd"/>
      <w:r>
        <w:t xml:space="preserve"> motion shall not be allowed to vote and shall not be counted when determining the two-thirds (2/3) majority vote. For the purpose of the removal m</w:t>
      </w:r>
      <w:r>
        <w:t>otion, abstentions shall not be counted as votes.</w:t>
      </w:r>
    </w:p>
    <w:p w:rsidR="00CC4209" w:rsidRDefault="00CC4209">
      <w:pPr>
        <w:pStyle w:val="BodyText"/>
        <w:spacing w:before="11"/>
        <w:rPr>
          <w:sz w:val="21"/>
        </w:rPr>
      </w:pPr>
    </w:p>
    <w:p w:rsidR="00CC4209" w:rsidRDefault="00837E12">
      <w:pPr>
        <w:pStyle w:val="ListParagraph"/>
        <w:numPr>
          <w:ilvl w:val="0"/>
          <w:numId w:val="7"/>
        </w:numPr>
        <w:tabs>
          <w:tab w:val="left" w:pos="541"/>
        </w:tabs>
        <w:ind w:right="299" w:hanging="1"/>
      </w:pPr>
      <w:r>
        <w:t>In no event shall a motion to remove a Board Member be heard by the Neighborhood Council within sixty (60) days of the next election or</w:t>
      </w:r>
      <w:r>
        <w:rPr>
          <w:spacing w:val="-2"/>
        </w:rPr>
        <w:t xml:space="preserve"> </w:t>
      </w:r>
      <w:r>
        <w:t>selection.</w:t>
      </w:r>
    </w:p>
    <w:p w:rsidR="00CC4209" w:rsidRDefault="00CC4209">
      <w:pPr>
        <w:pStyle w:val="BodyText"/>
        <w:spacing w:before="11"/>
        <w:rPr>
          <w:sz w:val="21"/>
        </w:rPr>
      </w:pPr>
    </w:p>
    <w:p w:rsidR="00CC4209" w:rsidRDefault="00837E12">
      <w:pPr>
        <w:pStyle w:val="ListParagraph"/>
        <w:numPr>
          <w:ilvl w:val="0"/>
          <w:numId w:val="7"/>
        </w:numPr>
        <w:tabs>
          <w:tab w:val="left" w:pos="541"/>
        </w:tabs>
        <w:ind w:right="124" w:firstLine="0"/>
      </w:pPr>
      <w:r>
        <w:t>The Commission may review a Neighborhood Council’s removal decision if requested to do so by the affected Board Member. Once the request is made for the Commission to review the decision to remove, the Neighborhood Council voting to remove the Board Member</w:t>
      </w:r>
      <w:r>
        <w:t xml:space="preserve"> may not fill the vacancy created by the removal until the Commission has made a decision on whether the removal was proper or the Commission declines to review the matter. The Commission’s decision whether to hear or decline to hear the removal review req</w:t>
      </w:r>
      <w:r>
        <w:t>uest shall be sent in writing to the requestor and the Neighborhood Council within 30 days after the request for review is</w:t>
      </w:r>
      <w:r>
        <w:rPr>
          <w:spacing w:val="-8"/>
        </w:rPr>
        <w:t xml:space="preserve"> </w:t>
      </w:r>
      <w:r>
        <w:t>delivered.</w:t>
      </w:r>
    </w:p>
    <w:p w:rsidR="00CC4209" w:rsidRDefault="00CC4209">
      <w:pPr>
        <w:pStyle w:val="BodyText"/>
        <w:spacing w:before="1"/>
      </w:pPr>
    </w:p>
    <w:p w:rsidR="00CC4209" w:rsidRDefault="00837E12">
      <w:pPr>
        <w:pStyle w:val="ListParagraph"/>
        <w:numPr>
          <w:ilvl w:val="0"/>
          <w:numId w:val="7"/>
        </w:numPr>
        <w:tabs>
          <w:tab w:val="left" w:pos="544"/>
        </w:tabs>
        <w:ind w:right="200" w:firstLine="0"/>
      </w:pPr>
      <w:r>
        <w:t>A request for the Commission to review a Neighborhood Council’s removal decision shall proceed as follows:</w:t>
      </w:r>
    </w:p>
    <w:p w:rsidR="00CC4209" w:rsidRDefault="00CC4209">
      <w:pPr>
        <w:pStyle w:val="BodyText"/>
        <w:spacing w:before="11"/>
        <w:rPr>
          <w:sz w:val="21"/>
        </w:rPr>
      </w:pPr>
    </w:p>
    <w:p w:rsidR="00CC4209" w:rsidRDefault="00837E12">
      <w:pPr>
        <w:pStyle w:val="ListParagraph"/>
        <w:numPr>
          <w:ilvl w:val="1"/>
          <w:numId w:val="7"/>
        </w:numPr>
        <w:tabs>
          <w:tab w:val="left" w:pos="541"/>
        </w:tabs>
        <w:ind w:right="115" w:firstLine="0"/>
      </w:pPr>
      <w:r>
        <w:t>The request m</w:t>
      </w:r>
      <w:r>
        <w:t>ust in writing and must be delivered to the Executive Assistant of the Commission or, in the absence of an Executive Assistant, to the President of the Commission within thirty (30) days of the date of the action by the Neighborhood Council to remove the B</w:t>
      </w:r>
      <w:r>
        <w:t>oard</w:t>
      </w:r>
      <w:r>
        <w:rPr>
          <w:spacing w:val="-15"/>
        </w:rPr>
        <w:t xml:space="preserve"> </w:t>
      </w:r>
      <w:r>
        <w:t>Member.</w:t>
      </w:r>
    </w:p>
    <w:p w:rsidR="00CC4209" w:rsidRDefault="00CC4209">
      <w:pPr>
        <w:pStyle w:val="BodyText"/>
        <w:spacing w:before="1"/>
      </w:pPr>
    </w:p>
    <w:p w:rsidR="00CC4209" w:rsidRDefault="00837E12">
      <w:pPr>
        <w:pStyle w:val="ListParagraph"/>
        <w:numPr>
          <w:ilvl w:val="1"/>
          <w:numId w:val="7"/>
        </w:numPr>
        <w:tabs>
          <w:tab w:val="left" w:pos="541"/>
        </w:tabs>
        <w:ind w:right="434" w:firstLine="0"/>
      </w:pPr>
      <w:r>
        <w:t>The request must state the basis for the review. The request shall not cite or present any evidence not considered by the Neighborhood Council but must address only procedural</w:t>
      </w:r>
      <w:r>
        <w:rPr>
          <w:spacing w:val="-24"/>
        </w:rPr>
        <w:t xml:space="preserve"> </w:t>
      </w:r>
      <w:r>
        <w:t>deficiencies.</w:t>
      </w:r>
    </w:p>
    <w:p w:rsidR="00CC4209" w:rsidRDefault="00CC4209">
      <w:pPr>
        <w:pStyle w:val="BodyText"/>
        <w:spacing w:before="10"/>
        <w:rPr>
          <w:sz w:val="21"/>
        </w:rPr>
      </w:pPr>
    </w:p>
    <w:p w:rsidR="00CC4209" w:rsidRDefault="00837E12">
      <w:pPr>
        <w:pStyle w:val="ListParagraph"/>
        <w:numPr>
          <w:ilvl w:val="1"/>
          <w:numId w:val="7"/>
        </w:numPr>
        <w:tabs>
          <w:tab w:val="left" w:pos="530"/>
        </w:tabs>
        <w:spacing w:before="1"/>
        <w:ind w:right="251" w:firstLine="0"/>
      </w:pPr>
      <w:r>
        <w:t>If the Commission determines the request for review</w:t>
      </w:r>
      <w:r>
        <w:t xml:space="preserve"> raises sufficient questions regarding procedural deficiencies and agrees to hear the review, it will be placed on the agenda of a regular or special meeting of the Commission within sixty (60) days of receipt of the request for</w:t>
      </w:r>
      <w:r>
        <w:rPr>
          <w:spacing w:val="-14"/>
        </w:rPr>
        <w:t xml:space="preserve"> </w:t>
      </w:r>
      <w:r>
        <w:t>review.</w:t>
      </w:r>
    </w:p>
    <w:p w:rsidR="00CC4209" w:rsidRDefault="00CC4209">
      <w:pPr>
        <w:pStyle w:val="BodyText"/>
        <w:spacing w:before="9"/>
        <w:rPr>
          <w:sz w:val="21"/>
        </w:rPr>
      </w:pPr>
    </w:p>
    <w:p w:rsidR="00CC4209" w:rsidRDefault="00837E12">
      <w:pPr>
        <w:pStyle w:val="ListParagraph"/>
        <w:numPr>
          <w:ilvl w:val="1"/>
          <w:numId w:val="7"/>
        </w:numPr>
        <w:tabs>
          <w:tab w:val="left" w:pos="544"/>
        </w:tabs>
        <w:ind w:right="128" w:firstLine="0"/>
      </w:pPr>
      <w:r>
        <w:t>At</w:t>
      </w:r>
      <w:r>
        <w:rPr>
          <w:spacing w:val="-5"/>
        </w:rPr>
        <w:t xml:space="preserve"> </w:t>
      </w:r>
      <w:r>
        <w:t>the</w:t>
      </w:r>
      <w:r>
        <w:rPr>
          <w:spacing w:val="-4"/>
        </w:rPr>
        <w:t xml:space="preserve"> </w:t>
      </w:r>
      <w:r>
        <w:t>review</w:t>
      </w:r>
      <w:r>
        <w:rPr>
          <w:spacing w:val="-5"/>
        </w:rPr>
        <w:t xml:space="preserve"> </w:t>
      </w:r>
      <w:r>
        <w:t>the</w:t>
      </w:r>
      <w:r>
        <w:rPr>
          <w:spacing w:val="-2"/>
        </w:rPr>
        <w:t xml:space="preserve"> </w:t>
      </w:r>
      <w:r>
        <w:t>Commission</w:t>
      </w:r>
      <w:r>
        <w:rPr>
          <w:spacing w:val="-2"/>
        </w:rPr>
        <w:t xml:space="preserve"> </w:t>
      </w:r>
      <w:r>
        <w:t>will</w:t>
      </w:r>
      <w:r>
        <w:rPr>
          <w:spacing w:val="-2"/>
        </w:rPr>
        <w:t xml:space="preserve"> </w:t>
      </w:r>
      <w:r>
        <w:t>determine</w:t>
      </w:r>
      <w:r>
        <w:rPr>
          <w:spacing w:val="-2"/>
        </w:rPr>
        <w:t xml:space="preserve"> </w:t>
      </w:r>
      <w:r>
        <w:t>if the</w:t>
      </w:r>
      <w:r>
        <w:rPr>
          <w:spacing w:val="-4"/>
        </w:rPr>
        <w:t xml:space="preserve"> </w:t>
      </w:r>
      <w:r>
        <w:t>facts</w:t>
      </w:r>
      <w:r>
        <w:rPr>
          <w:spacing w:val="-4"/>
        </w:rPr>
        <w:t xml:space="preserve"> </w:t>
      </w:r>
      <w:r>
        <w:t>as</w:t>
      </w:r>
      <w:r>
        <w:rPr>
          <w:spacing w:val="-1"/>
        </w:rPr>
        <w:t xml:space="preserve"> </w:t>
      </w:r>
      <w:r>
        <w:t>presented</w:t>
      </w:r>
      <w:r>
        <w:rPr>
          <w:spacing w:val="-4"/>
        </w:rPr>
        <w:t xml:space="preserve"> </w:t>
      </w:r>
      <w:r>
        <w:t>support</w:t>
      </w:r>
      <w:r>
        <w:rPr>
          <w:spacing w:val="-2"/>
        </w:rPr>
        <w:t xml:space="preserve"> </w:t>
      </w:r>
      <w:r>
        <w:t>the</w:t>
      </w:r>
      <w:r>
        <w:rPr>
          <w:spacing w:val="-4"/>
        </w:rPr>
        <w:t xml:space="preserve"> </w:t>
      </w:r>
      <w:r>
        <w:t>removal</w:t>
      </w:r>
      <w:r>
        <w:rPr>
          <w:spacing w:val="-2"/>
        </w:rPr>
        <w:t xml:space="preserve"> </w:t>
      </w:r>
      <w:r>
        <w:t>motion</w:t>
      </w:r>
      <w:r>
        <w:rPr>
          <w:spacing w:val="-4"/>
        </w:rPr>
        <w:t xml:space="preserve"> </w:t>
      </w:r>
      <w:r>
        <w:t>and if the procedures set out in this policy were correctly</w:t>
      </w:r>
      <w:r>
        <w:rPr>
          <w:spacing w:val="-13"/>
        </w:rPr>
        <w:t xml:space="preserve"> </w:t>
      </w:r>
      <w:r>
        <w:t>applied.</w:t>
      </w:r>
    </w:p>
    <w:p w:rsidR="00CC4209" w:rsidRDefault="00CC4209">
      <w:pPr>
        <w:pStyle w:val="BodyText"/>
        <w:spacing w:before="2"/>
      </w:pPr>
    </w:p>
    <w:p w:rsidR="00CC4209" w:rsidRDefault="00837E12">
      <w:pPr>
        <w:pStyle w:val="ListParagraph"/>
        <w:numPr>
          <w:ilvl w:val="1"/>
          <w:numId w:val="7"/>
        </w:numPr>
        <w:tabs>
          <w:tab w:val="left" w:pos="541"/>
        </w:tabs>
        <w:ind w:right="361" w:firstLine="0"/>
      </w:pPr>
      <w:r>
        <w:t>If the Commission determines that there were either factual or procedural deficiencies, the Commission may either reinstate the Board Member or return the matter to the Neighborhood Council for further</w:t>
      </w:r>
      <w:r>
        <w:rPr>
          <w:spacing w:val="-2"/>
        </w:rPr>
        <w:t xml:space="preserve"> </w:t>
      </w:r>
      <w:r>
        <w:t>consideration.</w:t>
      </w:r>
    </w:p>
    <w:p w:rsidR="00CC4209" w:rsidRDefault="00CC4209">
      <w:pPr>
        <w:pStyle w:val="BodyText"/>
        <w:spacing w:before="10"/>
        <w:rPr>
          <w:sz w:val="21"/>
        </w:rPr>
      </w:pPr>
    </w:p>
    <w:p w:rsidR="00CC4209" w:rsidRDefault="00837E12">
      <w:pPr>
        <w:pStyle w:val="ListParagraph"/>
        <w:numPr>
          <w:ilvl w:val="1"/>
          <w:numId w:val="7"/>
        </w:numPr>
        <w:tabs>
          <w:tab w:val="left" w:pos="482"/>
        </w:tabs>
        <w:ind w:right="152" w:firstLine="0"/>
      </w:pPr>
      <w:r>
        <w:t>If the Commission returns the matter f</w:t>
      </w:r>
      <w:r>
        <w:t>or further consideration and the Neighborhood Council does not act within sixty (60) days of the Commission’s decision the Board Member will be considered</w:t>
      </w:r>
      <w:r>
        <w:rPr>
          <w:spacing w:val="-45"/>
        </w:rPr>
        <w:t xml:space="preserve"> </w:t>
      </w:r>
      <w:r>
        <w:t>reinstated.</w:t>
      </w:r>
    </w:p>
    <w:p w:rsidR="00CC4209" w:rsidRDefault="00CC4209">
      <w:pPr>
        <w:pStyle w:val="BodyText"/>
        <w:spacing w:before="10"/>
        <w:rPr>
          <w:sz w:val="21"/>
        </w:rPr>
      </w:pPr>
    </w:p>
    <w:p w:rsidR="00CC4209" w:rsidRDefault="00837E12">
      <w:pPr>
        <w:pStyle w:val="ListParagraph"/>
        <w:numPr>
          <w:ilvl w:val="1"/>
          <w:numId w:val="7"/>
        </w:numPr>
        <w:tabs>
          <w:tab w:val="left" w:pos="544"/>
        </w:tabs>
        <w:spacing w:before="1"/>
        <w:ind w:right="697" w:hanging="1"/>
      </w:pPr>
      <w:r>
        <w:t>During the period of appeal the Board Member shall not be counted as part of the Board f</w:t>
      </w:r>
      <w:r>
        <w:t>or any quorum and shall not participate in any Board</w:t>
      </w:r>
      <w:r>
        <w:rPr>
          <w:spacing w:val="-5"/>
        </w:rPr>
        <w:t xml:space="preserve"> </w:t>
      </w:r>
      <w:r>
        <w:t>actions.</w:t>
      </w:r>
    </w:p>
    <w:p w:rsidR="00CC4209" w:rsidRDefault="00CC4209">
      <w:pPr>
        <w:pStyle w:val="BodyText"/>
        <w:spacing w:before="1"/>
      </w:pPr>
    </w:p>
    <w:p w:rsidR="00CC4209" w:rsidRDefault="00837E12">
      <w:pPr>
        <w:pStyle w:val="ListParagraph"/>
        <w:numPr>
          <w:ilvl w:val="1"/>
          <w:numId w:val="7"/>
        </w:numPr>
        <w:tabs>
          <w:tab w:val="left" w:pos="542"/>
        </w:tabs>
        <w:ind w:right="237" w:firstLine="0"/>
      </w:pPr>
      <w:r>
        <w:t xml:space="preserve">If the matter is returned to the Neighborhood Council for further consideration the Board Member shall not be counted as part of the Board for any quorum and shall not participate in any Board </w:t>
      </w:r>
      <w:r>
        <w:t>actions until the Board takes action as requested by the Commission or until the expiration of the sixty (60) day time</w:t>
      </w:r>
      <w:r>
        <w:rPr>
          <w:spacing w:val="-1"/>
        </w:rPr>
        <w:t xml:space="preserve"> </w:t>
      </w:r>
      <w:r>
        <w:t>period.</w:t>
      </w:r>
    </w:p>
    <w:p w:rsidR="00CC4209" w:rsidRDefault="00CC4209">
      <w:pPr>
        <w:pStyle w:val="BodyText"/>
      </w:pPr>
    </w:p>
    <w:p w:rsidR="00CC4209" w:rsidRDefault="00837E12">
      <w:pPr>
        <w:pStyle w:val="ListParagraph"/>
        <w:numPr>
          <w:ilvl w:val="0"/>
          <w:numId w:val="7"/>
        </w:numPr>
        <w:tabs>
          <w:tab w:val="left" w:pos="542"/>
        </w:tabs>
        <w:ind w:left="297" w:right="290" w:firstLine="0"/>
      </w:pPr>
      <w:r>
        <w:t>This policy is not intended to restrict or eliminate a Neighborhood Council’s ability to remove or render ineligible to serve, B</w:t>
      </w:r>
      <w:r>
        <w:t>oard Members who fail to attend meetings, join committees, maintain their stakeholder</w:t>
      </w:r>
      <w:r>
        <w:rPr>
          <w:spacing w:val="-5"/>
        </w:rPr>
        <w:t xml:space="preserve"> </w:t>
      </w:r>
      <w:r>
        <w:t>status,</w:t>
      </w:r>
      <w:r>
        <w:rPr>
          <w:spacing w:val="-1"/>
        </w:rPr>
        <w:t xml:space="preserve"> </w:t>
      </w:r>
      <w:r>
        <w:t>or</w:t>
      </w:r>
      <w:r>
        <w:rPr>
          <w:spacing w:val="-1"/>
        </w:rPr>
        <w:t xml:space="preserve"> </w:t>
      </w:r>
      <w:r>
        <w:t>perform</w:t>
      </w:r>
      <w:r>
        <w:rPr>
          <w:spacing w:val="-4"/>
        </w:rPr>
        <w:t xml:space="preserve"> </w:t>
      </w:r>
      <w:r>
        <w:t>other</w:t>
      </w:r>
      <w:r>
        <w:rPr>
          <w:spacing w:val="-1"/>
        </w:rPr>
        <w:t xml:space="preserve"> </w:t>
      </w:r>
      <w:r>
        <w:t>duties</w:t>
      </w:r>
      <w:r>
        <w:rPr>
          <w:spacing w:val="-2"/>
        </w:rPr>
        <w:t xml:space="preserve"> </w:t>
      </w:r>
      <w:r>
        <w:t>as</w:t>
      </w:r>
      <w:r>
        <w:rPr>
          <w:spacing w:val="-5"/>
        </w:rPr>
        <w:t xml:space="preserve"> </w:t>
      </w:r>
      <w:r>
        <w:t>may</w:t>
      </w:r>
      <w:r>
        <w:rPr>
          <w:spacing w:val="-5"/>
        </w:rPr>
        <w:t xml:space="preserve"> </w:t>
      </w:r>
      <w:r>
        <w:t>be</w:t>
      </w:r>
      <w:r>
        <w:rPr>
          <w:spacing w:val="-4"/>
        </w:rPr>
        <w:t xml:space="preserve"> </w:t>
      </w:r>
      <w:r>
        <w:t>described</w:t>
      </w:r>
      <w:r>
        <w:rPr>
          <w:spacing w:val="-3"/>
        </w:rPr>
        <w:t xml:space="preserve"> </w:t>
      </w:r>
      <w:r>
        <w:t>in</w:t>
      </w:r>
      <w:r>
        <w:rPr>
          <w:spacing w:val="-5"/>
        </w:rPr>
        <w:t xml:space="preserve"> </w:t>
      </w:r>
      <w:r>
        <w:t>the</w:t>
      </w:r>
      <w:r>
        <w:rPr>
          <w:spacing w:val="-5"/>
        </w:rPr>
        <w:t xml:space="preserve"> </w:t>
      </w:r>
      <w:r>
        <w:t>Neighborhood</w:t>
      </w:r>
      <w:r>
        <w:rPr>
          <w:spacing w:val="-3"/>
        </w:rPr>
        <w:t xml:space="preserve"> </w:t>
      </w:r>
      <w:r>
        <w:t>Council’s</w:t>
      </w:r>
      <w:r>
        <w:rPr>
          <w:spacing w:val="-2"/>
        </w:rPr>
        <w:t xml:space="preserve"> </w:t>
      </w:r>
      <w:r>
        <w:t>bylaws and/or standing rules. Nor is it intended to limit a Neighborhood Councils abilit</w:t>
      </w:r>
      <w:r>
        <w:t>y to remove committee chairs or committee Members according to the Neighborhood Council’s bylaws and/or standing</w:t>
      </w:r>
      <w:r>
        <w:rPr>
          <w:spacing w:val="-38"/>
        </w:rPr>
        <w:t xml:space="preserve"> </w:t>
      </w:r>
      <w:r>
        <w:t>rules.</w:t>
      </w:r>
    </w:p>
    <w:p w:rsidR="00CC4209" w:rsidRDefault="00CC4209">
      <w:pPr>
        <w:sectPr w:rsidR="00CC4209">
          <w:pgSz w:w="12240" w:h="15840"/>
          <w:pgMar w:top="1360" w:right="700" w:bottom="1360" w:left="1000" w:header="0" w:footer="1081" w:gutter="0"/>
          <w:cols w:space="720"/>
        </w:sectPr>
      </w:pPr>
    </w:p>
    <w:p w:rsidR="00CC4209" w:rsidRDefault="00837E12">
      <w:pPr>
        <w:pStyle w:val="BodyText"/>
        <w:spacing w:before="187"/>
        <w:ind w:left="291" w:right="195" w:hanging="1"/>
      </w:pPr>
      <w:r>
        <w:rPr>
          <w:b/>
        </w:rPr>
        <w:lastRenderedPageBreak/>
        <w:t xml:space="preserve">Section 10: Resignation - </w:t>
      </w:r>
      <w:r>
        <w:t xml:space="preserve">A Board Member may resign from the Council, and the position shall then be deemed vacant. Board </w:t>
      </w:r>
      <w:r>
        <w:t>Member resignation must be submitted in writing to any executive officer and/or the secretary. The position shall then be deemed vacant. Any member of the Board who ceases to be a Stakeholder is required to submit their resignation to any executive officer</w:t>
      </w:r>
      <w:r>
        <w:t xml:space="preserve"> and/or the secretary. If the Stakeholder status of a Board Member is challenged, then the Department will contact the Board </w:t>
      </w:r>
      <w:proofErr w:type="gramStart"/>
      <w:r>
        <w:t>Member,</w:t>
      </w:r>
      <w:proofErr w:type="gramEnd"/>
      <w:r>
        <w:t xml:space="preserve"> verify the Stakeholder status using its prescribed procedure.</w:t>
      </w:r>
    </w:p>
    <w:p w:rsidR="00CC4209" w:rsidRDefault="00CC4209">
      <w:pPr>
        <w:pStyle w:val="BodyText"/>
      </w:pPr>
    </w:p>
    <w:p w:rsidR="00CC4209" w:rsidRDefault="00837E12">
      <w:pPr>
        <w:pStyle w:val="BodyText"/>
        <w:ind w:left="296" w:right="98"/>
      </w:pPr>
      <w:r>
        <w:rPr>
          <w:b/>
        </w:rPr>
        <w:t xml:space="preserve">Section 11: Community Outreach - </w:t>
      </w:r>
      <w:r>
        <w:t>The Council shall direct th</w:t>
      </w:r>
      <w:r>
        <w:t xml:space="preserve">at a system of outreach be instituted to inform stakeholders as to the existence and activities of the Council, including its Board elections, to find future leaders of the Council, and to encourage all Stakeholders to seek leadership positions within the </w:t>
      </w:r>
      <w:r>
        <w:t>Council.</w:t>
      </w:r>
    </w:p>
    <w:p w:rsidR="00CC4209" w:rsidRDefault="00CC4209">
      <w:pPr>
        <w:pStyle w:val="BodyText"/>
        <w:spacing w:before="2"/>
      </w:pPr>
    </w:p>
    <w:p w:rsidR="00CC4209" w:rsidRDefault="00837E12">
      <w:pPr>
        <w:pStyle w:val="BodyText"/>
        <w:ind w:left="296" w:right="502"/>
      </w:pPr>
      <w:r>
        <w:t>The Council shall have a standing Outreach Committee, which will report its activities and recommendations to the Board monthly at the regular Council meeting. The Council shall maintain a web site presence to disseminate information to Council stakeholder</w:t>
      </w:r>
      <w:r>
        <w:t>s and others interested in the Council.</w:t>
      </w:r>
    </w:p>
    <w:p w:rsidR="00CC4209" w:rsidRDefault="00CC4209">
      <w:pPr>
        <w:pStyle w:val="BodyText"/>
        <w:spacing w:before="11"/>
        <w:rPr>
          <w:sz w:val="21"/>
        </w:rPr>
      </w:pPr>
    </w:p>
    <w:p w:rsidR="00CC4209" w:rsidRDefault="00837E12">
      <w:pPr>
        <w:pStyle w:val="BodyText"/>
        <w:ind w:left="296" w:right="245"/>
      </w:pPr>
      <w:r>
        <w:t>In addition, the Board shall create, or shall cause to be created, a marketing plan to solicit participation from stakeholders. The plan may include, for example, the creation of flyers, postcards, pamphlets and oth</w:t>
      </w:r>
      <w:r>
        <w:t>er related materials. It may also include e-mail blasts to various organizations including a regularly scheduled e-blast to local government officials and to the Chamber of Commerce, Neighborhood Watch, Home Owners’ Associations and other local organizatio</w:t>
      </w:r>
      <w:r>
        <w:t>ns as determined by the Board.</w:t>
      </w:r>
    </w:p>
    <w:p w:rsidR="00CC4209" w:rsidRDefault="00CC4209">
      <w:pPr>
        <w:pStyle w:val="BodyText"/>
        <w:spacing w:before="1"/>
      </w:pPr>
    </w:p>
    <w:p w:rsidR="00CC4209" w:rsidRDefault="00837E12">
      <w:pPr>
        <w:pStyle w:val="BodyText"/>
        <w:ind w:left="296"/>
      </w:pPr>
      <w:r>
        <w:t>Outreach also should be undertaken at public events and shall be coordinated with other Neighborhood Councils when appropriate.</w:t>
      </w:r>
    </w:p>
    <w:p w:rsidR="00CC4209" w:rsidRDefault="00CC4209">
      <w:pPr>
        <w:sectPr w:rsidR="00CC4209">
          <w:pgSz w:w="12240" w:h="15840"/>
          <w:pgMar w:top="1500" w:right="700" w:bottom="1360" w:left="1000" w:header="0" w:footer="1081" w:gutter="0"/>
          <w:cols w:space="720"/>
        </w:sectPr>
      </w:pPr>
    </w:p>
    <w:p w:rsidR="00CC4209" w:rsidRDefault="00837E12">
      <w:pPr>
        <w:pStyle w:val="Heading2"/>
        <w:spacing w:before="75"/>
        <w:ind w:left="182"/>
      </w:pPr>
      <w:r>
        <w:lastRenderedPageBreak/>
        <w:t>ARTICLE VI   OFFICERS</w:t>
      </w:r>
    </w:p>
    <w:p w:rsidR="00CC4209" w:rsidRDefault="00CC4209">
      <w:pPr>
        <w:pStyle w:val="BodyText"/>
        <w:rPr>
          <w:b/>
        </w:rPr>
      </w:pPr>
    </w:p>
    <w:p w:rsidR="00CC4209" w:rsidRDefault="00837E12">
      <w:pPr>
        <w:pStyle w:val="BodyText"/>
        <w:ind w:left="296" w:right="405" w:hanging="1"/>
      </w:pPr>
      <w:r>
        <w:rPr>
          <w:b/>
        </w:rPr>
        <w:t xml:space="preserve">Section 1: Officers of the Board </w:t>
      </w:r>
      <w:r>
        <w:t>- The officers of the Board (“Officers”) shall include the following positions which all together comprise the Executive Committee: President, Vice President, Secretary, Treasurer, and Sergeant-at-Arms.</w:t>
      </w:r>
    </w:p>
    <w:p w:rsidR="00CC4209" w:rsidRDefault="00CC4209">
      <w:pPr>
        <w:pStyle w:val="BodyText"/>
        <w:spacing w:before="10"/>
        <w:rPr>
          <w:sz w:val="21"/>
        </w:rPr>
      </w:pPr>
    </w:p>
    <w:p w:rsidR="00CC4209" w:rsidRDefault="00837E12">
      <w:pPr>
        <w:pStyle w:val="BodyText"/>
        <w:spacing w:line="244" w:lineRule="auto"/>
        <w:ind w:left="296" w:right="837"/>
      </w:pPr>
      <w:r>
        <w:rPr>
          <w:b/>
        </w:rPr>
        <w:t xml:space="preserve">Section 2: Duties and Powers </w:t>
      </w:r>
      <w:r>
        <w:t>- The duties of the Off</w:t>
      </w:r>
      <w:r>
        <w:t>icers are as follows and also include such additional duties as may be adopted by official action of the Board:</w:t>
      </w:r>
    </w:p>
    <w:p w:rsidR="00CC4209" w:rsidRDefault="00CC4209">
      <w:pPr>
        <w:pStyle w:val="BodyText"/>
        <w:spacing w:before="5"/>
        <w:rPr>
          <w:sz w:val="21"/>
        </w:rPr>
      </w:pPr>
    </w:p>
    <w:p w:rsidR="00CC4209" w:rsidRDefault="00837E12">
      <w:pPr>
        <w:pStyle w:val="ListParagraph"/>
        <w:numPr>
          <w:ilvl w:val="0"/>
          <w:numId w:val="6"/>
        </w:numPr>
        <w:tabs>
          <w:tab w:val="left" w:pos="1286"/>
        </w:tabs>
        <w:spacing w:before="1"/>
        <w:ind w:right="386" w:firstLine="0"/>
      </w:pPr>
      <w:r>
        <w:t xml:space="preserve">The President shall act as the chief executive of the Council and shall </w:t>
      </w:r>
      <w:proofErr w:type="gramStart"/>
      <w:r>
        <w:t>preside</w:t>
      </w:r>
      <w:proofErr w:type="gramEnd"/>
      <w:r>
        <w:t xml:space="preserve"> at all Council meetings. The President shall have the power to </w:t>
      </w:r>
      <w:r>
        <w:t xml:space="preserve">issue, modify and revoke executive orders to carry out resolutions of the Council or to implement the bylaws or standing rules. Executive orders shall be issued in writing and placed with the minutes of the Council and notice thereof provided to all Board </w:t>
      </w:r>
      <w:r>
        <w:t>Members by the next meeting of the</w:t>
      </w:r>
      <w:r>
        <w:rPr>
          <w:spacing w:val="-13"/>
        </w:rPr>
        <w:t xml:space="preserve"> </w:t>
      </w:r>
      <w:r>
        <w:t>Council.</w:t>
      </w:r>
    </w:p>
    <w:p w:rsidR="00CC4209" w:rsidRDefault="00CC4209">
      <w:pPr>
        <w:pStyle w:val="BodyText"/>
        <w:spacing w:before="9"/>
        <w:rPr>
          <w:sz w:val="21"/>
        </w:rPr>
      </w:pPr>
    </w:p>
    <w:p w:rsidR="00CC4209" w:rsidRDefault="00837E12">
      <w:pPr>
        <w:pStyle w:val="ListParagraph"/>
        <w:numPr>
          <w:ilvl w:val="0"/>
          <w:numId w:val="6"/>
        </w:numPr>
        <w:tabs>
          <w:tab w:val="left" w:pos="1286"/>
        </w:tabs>
        <w:spacing w:before="1"/>
        <w:ind w:right="141" w:firstLine="0"/>
      </w:pPr>
      <w:r>
        <w:t>The Vice President shall serve in place of the President if the President is unable to serve and, in case of vacancy in the office of President, or in the case of the President'</w:t>
      </w:r>
      <w:r>
        <w:t xml:space="preserve">s unavailability due to sickness, disability, death, or resignation, the Vice President shall perform the duties of the President and when so acting shall have all the powers and perform such other duties as the Board or the Bylaws may prescribe. The Vice </w:t>
      </w:r>
      <w:r>
        <w:t>President shall be responsible for the oversight of all committees designated by the Board. The Vice President shall perform all other duties as the President or the Board may assign from time to</w:t>
      </w:r>
      <w:r>
        <w:rPr>
          <w:spacing w:val="-11"/>
        </w:rPr>
        <w:t xml:space="preserve"> </w:t>
      </w:r>
      <w:r>
        <w:t>time.</w:t>
      </w:r>
    </w:p>
    <w:p w:rsidR="00CC4209" w:rsidRDefault="00CC4209">
      <w:pPr>
        <w:pStyle w:val="BodyText"/>
        <w:spacing w:before="10"/>
        <w:rPr>
          <w:sz w:val="21"/>
        </w:rPr>
      </w:pPr>
    </w:p>
    <w:p w:rsidR="00CC4209" w:rsidRDefault="00837E12">
      <w:pPr>
        <w:pStyle w:val="ListParagraph"/>
        <w:numPr>
          <w:ilvl w:val="0"/>
          <w:numId w:val="6"/>
        </w:numPr>
        <w:tabs>
          <w:tab w:val="left" w:pos="1298"/>
        </w:tabs>
        <w:ind w:right="140" w:firstLine="0"/>
      </w:pPr>
      <w:r>
        <w:t>The Secretary shall keep minutes of all Board meeting</w:t>
      </w:r>
      <w:r>
        <w:t xml:space="preserve">s in accordance with </w:t>
      </w:r>
      <w:r>
        <w:rPr>
          <w:i/>
        </w:rPr>
        <w:t>BONC Policy</w:t>
      </w:r>
      <w:r>
        <w:t>. An Alternate Secretary may be appointed by the Board to serve in the absence of the Secretary, as needed. Unless the person serving as Alternate Secretary is already a Board Member, he or she shall not have any of the righ</w:t>
      </w:r>
      <w:r>
        <w:t>ts of a Board Member, including the right to vote on matters before the</w:t>
      </w:r>
      <w:r>
        <w:rPr>
          <w:spacing w:val="-1"/>
        </w:rPr>
        <w:t xml:space="preserve"> </w:t>
      </w:r>
      <w:r>
        <w:t>Council.</w:t>
      </w:r>
    </w:p>
    <w:p w:rsidR="00CC4209" w:rsidRDefault="00CC4209">
      <w:pPr>
        <w:pStyle w:val="BodyText"/>
        <w:spacing w:before="1"/>
      </w:pPr>
    </w:p>
    <w:p w:rsidR="00CC4209" w:rsidRDefault="00837E12">
      <w:pPr>
        <w:pStyle w:val="ListParagraph"/>
        <w:numPr>
          <w:ilvl w:val="0"/>
          <w:numId w:val="6"/>
        </w:numPr>
        <w:tabs>
          <w:tab w:val="left" w:pos="1297"/>
        </w:tabs>
        <w:ind w:right="149" w:firstLine="0"/>
      </w:pPr>
      <w:r>
        <w:t>The Treasurer shall maintain the records of the Council's finances and books of accounts and perform other duties in accordance with the City’s policies and</w:t>
      </w:r>
      <w:r>
        <w:rPr>
          <w:spacing w:val="-6"/>
        </w:rPr>
        <w:t xml:space="preserve"> </w:t>
      </w:r>
      <w:r>
        <w:t>procedures.</w:t>
      </w:r>
    </w:p>
    <w:p w:rsidR="00CC4209" w:rsidRDefault="00CC4209">
      <w:pPr>
        <w:pStyle w:val="BodyText"/>
        <w:spacing w:before="11"/>
        <w:rPr>
          <w:sz w:val="21"/>
        </w:rPr>
      </w:pPr>
    </w:p>
    <w:p w:rsidR="00CC4209" w:rsidRDefault="00837E12">
      <w:pPr>
        <w:pStyle w:val="ListParagraph"/>
        <w:numPr>
          <w:ilvl w:val="0"/>
          <w:numId w:val="6"/>
        </w:numPr>
        <w:tabs>
          <w:tab w:val="left" w:pos="1348"/>
        </w:tabs>
        <w:ind w:right="250" w:firstLine="0"/>
      </w:pPr>
      <w:r>
        <w:t xml:space="preserve">The </w:t>
      </w:r>
      <w:r>
        <w:t>Sergeant-at-Arms shall ensure that the Board's meetings are undertaken in an orderly and expeditious manner, including the calling of proper authorities should a physical altercation seem to be ensuing. The Sergeant-at- Arms shall also be the timekeeper fo</w:t>
      </w:r>
      <w:r>
        <w:t>r the Board, ensuring that all speakers speak within the required timeframes, and shall serve as the meeting Parliamentarian.</w:t>
      </w:r>
    </w:p>
    <w:p w:rsidR="00CC4209" w:rsidRDefault="00837E12">
      <w:pPr>
        <w:pStyle w:val="BodyText"/>
        <w:spacing w:line="251" w:lineRule="exact"/>
        <w:ind w:left="1016"/>
      </w:pPr>
      <w:r>
        <w:t>.</w:t>
      </w:r>
    </w:p>
    <w:p w:rsidR="00CC4209" w:rsidRDefault="00837E12">
      <w:pPr>
        <w:pStyle w:val="BodyText"/>
        <w:ind w:left="296" w:right="103" w:hanging="1"/>
      </w:pPr>
      <w:r>
        <w:rPr>
          <w:b/>
        </w:rPr>
        <w:t xml:space="preserve">Section 3: Selection of Officers </w:t>
      </w:r>
      <w:r>
        <w:t xml:space="preserve">- Officer </w:t>
      </w:r>
      <w:proofErr w:type="gramStart"/>
      <w:r>
        <w:t>positions</w:t>
      </w:r>
      <w:proofErr w:type="gramEnd"/>
      <w:r>
        <w:t xml:space="preserve"> shall be filled at the first Regular or Special Board meeting following the</w:t>
      </w:r>
      <w:r>
        <w:t>ir election or selection in Board election years, and at the subsequent one (1) year anniversary mark of the Officers’ election in Board non-election years. They serve at the pleasure of the Board. Officers appointed by a vote of the Board can be removed f</w:t>
      </w:r>
      <w:r>
        <w:t>rom their Officer position the same way they were appointed.</w:t>
      </w:r>
    </w:p>
    <w:p w:rsidR="00CC4209" w:rsidRDefault="00CC4209">
      <w:pPr>
        <w:pStyle w:val="BodyText"/>
        <w:spacing w:before="10"/>
        <w:rPr>
          <w:sz w:val="21"/>
        </w:rPr>
      </w:pPr>
    </w:p>
    <w:p w:rsidR="00CC4209" w:rsidRDefault="00837E12">
      <w:pPr>
        <w:spacing w:before="1"/>
        <w:ind w:left="296" w:right="837"/>
      </w:pPr>
      <w:r>
        <w:rPr>
          <w:b/>
        </w:rPr>
        <w:t xml:space="preserve">Section 4: Officer Terms </w:t>
      </w:r>
      <w:r>
        <w:t>- The Officers shall serve one (1) one-year term .They may stand for reelection annually.</w:t>
      </w:r>
    </w:p>
    <w:p w:rsidR="00CC4209" w:rsidRDefault="00CC4209">
      <w:pPr>
        <w:sectPr w:rsidR="00CC4209">
          <w:pgSz w:w="12240" w:h="15840"/>
          <w:pgMar w:top="1360" w:right="700" w:bottom="1360" w:left="1000" w:header="0" w:footer="1081" w:gutter="0"/>
          <w:cols w:space="720"/>
        </w:sectPr>
      </w:pPr>
    </w:p>
    <w:p w:rsidR="00CC4209" w:rsidRDefault="00837E12">
      <w:pPr>
        <w:pStyle w:val="Heading2"/>
        <w:spacing w:before="75"/>
        <w:ind w:left="185"/>
      </w:pPr>
      <w:r>
        <w:lastRenderedPageBreak/>
        <w:t>ARTICLE VII COMMITTEES AND THEIR DUTIES</w:t>
      </w:r>
    </w:p>
    <w:p w:rsidR="00CC4209" w:rsidRDefault="00CC4209">
      <w:pPr>
        <w:pStyle w:val="BodyText"/>
        <w:spacing w:before="3"/>
        <w:rPr>
          <w:b/>
        </w:rPr>
      </w:pPr>
    </w:p>
    <w:p w:rsidR="00CC4209" w:rsidRDefault="00837E12">
      <w:pPr>
        <w:pStyle w:val="BodyText"/>
        <w:ind w:left="295" w:right="424"/>
        <w:jc w:val="both"/>
      </w:pPr>
      <w:r>
        <w:t>All Standing and Ad Hoc Committees shall be established by the Board. Suggestions for committees may come from Stakeholders or from Members of the Board, and all such suggestions shall be voted upon by the Board.</w:t>
      </w:r>
    </w:p>
    <w:p w:rsidR="00CC4209" w:rsidRDefault="00CC4209">
      <w:pPr>
        <w:pStyle w:val="BodyText"/>
        <w:spacing w:before="7"/>
        <w:rPr>
          <w:sz w:val="21"/>
        </w:rPr>
      </w:pPr>
    </w:p>
    <w:p w:rsidR="00CC4209" w:rsidRDefault="00837E12">
      <w:pPr>
        <w:pStyle w:val="BodyText"/>
        <w:spacing w:line="242" w:lineRule="auto"/>
        <w:ind w:left="295" w:right="650"/>
      </w:pPr>
      <w:r>
        <w:rPr>
          <w:b/>
        </w:rPr>
        <w:t xml:space="preserve">Section 1: Standing Committees </w:t>
      </w:r>
      <w:r>
        <w:t>– The Stand</w:t>
      </w:r>
      <w:r>
        <w:t>ing Committees of the Council are: Executive Committee, Bylaws Committee, Outreach Committee, and additional committees listed in Standing Rules.</w:t>
      </w:r>
    </w:p>
    <w:p w:rsidR="00CC4209" w:rsidRDefault="00CC4209">
      <w:pPr>
        <w:pStyle w:val="BodyText"/>
        <w:spacing w:before="4"/>
        <w:rPr>
          <w:sz w:val="21"/>
        </w:rPr>
      </w:pPr>
    </w:p>
    <w:p w:rsidR="00CC4209" w:rsidRDefault="00837E12">
      <w:pPr>
        <w:pStyle w:val="BodyText"/>
        <w:spacing w:before="1"/>
        <w:ind w:left="290" w:right="195" w:hanging="1"/>
      </w:pPr>
      <w:r>
        <w:rPr>
          <w:b/>
        </w:rPr>
        <w:t xml:space="preserve">Section 2: </w:t>
      </w:r>
      <w:r>
        <w:rPr>
          <w:b/>
          <w:spacing w:val="-5"/>
        </w:rPr>
        <w:t xml:space="preserve">Ad </w:t>
      </w:r>
      <w:r>
        <w:rPr>
          <w:b/>
        </w:rPr>
        <w:t xml:space="preserve">Hoc Committees </w:t>
      </w:r>
      <w:r>
        <w:t>– The Board may create an Ad Hoc Committee as needed to deal with temporary issu</w:t>
      </w:r>
      <w:r>
        <w:t xml:space="preserve">es and report its findings, conclusions, or recommendations to the Board. An Ad Hoc Committee must have a defined purpose and limited timeframe, carry out a specific task, and cease to exist on completion of its specific task. If the committee is composed </w:t>
      </w:r>
      <w:r>
        <w:t>of only Board Members and/or Alternates, it shall contain fewer members than would constitute a majority of the Board’s Quorum. (For example, if the Quorum is 11, the maximum number of Board Members and/or Alternates is</w:t>
      </w:r>
      <w:r>
        <w:rPr>
          <w:spacing w:val="1"/>
        </w:rPr>
        <w:t xml:space="preserve"> </w:t>
      </w:r>
      <w:r>
        <w:t>5.)</w:t>
      </w:r>
    </w:p>
    <w:p w:rsidR="00CC4209" w:rsidRDefault="00CC4209">
      <w:pPr>
        <w:pStyle w:val="BodyText"/>
        <w:spacing w:before="4"/>
        <w:rPr>
          <w:sz w:val="23"/>
        </w:rPr>
      </w:pPr>
    </w:p>
    <w:p w:rsidR="00CC4209" w:rsidRDefault="00837E12">
      <w:pPr>
        <w:pStyle w:val="BodyText"/>
        <w:ind w:left="290" w:right="764"/>
      </w:pPr>
      <w:r>
        <w:t>If an Ad Hoc Committee includes</w:t>
      </w:r>
      <w:r>
        <w:t xml:space="preserve"> Stakeholders, the committee must operate under the notice and posting requirements of the Brown Act and the Commission.</w:t>
      </w:r>
    </w:p>
    <w:p w:rsidR="00CC4209" w:rsidRDefault="00CC4209">
      <w:pPr>
        <w:pStyle w:val="BodyText"/>
        <w:spacing w:before="8"/>
        <w:rPr>
          <w:sz w:val="21"/>
        </w:rPr>
      </w:pPr>
    </w:p>
    <w:p w:rsidR="00CC4209" w:rsidRDefault="00837E12">
      <w:pPr>
        <w:pStyle w:val="Heading2"/>
        <w:ind w:left="295"/>
        <w:jc w:val="left"/>
      </w:pPr>
      <w:r>
        <w:t>Section 3: Committee Creation and Authorization</w:t>
      </w:r>
    </w:p>
    <w:p w:rsidR="00CC4209" w:rsidRDefault="00CC4209">
      <w:pPr>
        <w:pStyle w:val="BodyText"/>
        <w:spacing w:before="1"/>
        <w:rPr>
          <w:b/>
        </w:rPr>
      </w:pPr>
    </w:p>
    <w:p w:rsidR="00CC4209" w:rsidRDefault="00837E12">
      <w:pPr>
        <w:pStyle w:val="ListParagraph"/>
        <w:numPr>
          <w:ilvl w:val="0"/>
          <w:numId w:val="5"/>
        </w:numPr>
        <w:tabs>
          <w:tab w:val="left" w:pos="575"/>
        </w:tabs>
        <w:ind w:right="388" w:hanging="1"/>
        <w:jc w:val="left"/>
      </w:pPr>
      <w:r>
        <w:rPr>
          <w:b/>
        </w:rPr>
        <w:t xml:space="preserve">Committee Authority </w:t>
      </w:r>
      <w:r>
        <w:t>- All committee recommendations shall be brought back to the full</w:t>
      </w:r>
      <w:r>
        <w:t xml:space="preserve"> Board for discussion and</w:t>
      </w:r>
      <w:r>
        <w:rPr>
          <w:spacing w:val="-1"/>
        </w:rPr>
        <w:t xml:space="preserve"> </w:t>
      </w:r>
      <w:r>
        <w:t>action.</w:t>
      </w:r>
    </w:p>
    <w:p w:rsidR="00CC4209" w:rsidRDefault="00CC4209">
      <w:pPr>
        <w:pStyle w:val="BodyText"/>
        <w:spacing w:before="10"/>
        <w:rPr>
          <w:sz w:val="21"/>
        </w:rPr>
      </w:pPr>
    </w:p>
    <w:p w:rsidR="00CC4209" w:rsidRDefault="00837E12">
      <w:pPr>
        <w:pStyle w:val="ListParagraph"/>
        <w:numPr>
          <w:ilvl w:val="0"/>
          <w:numId w:val="5"/>
        </w:numPr>
        <w:tabs>
          <w:tab w:val="left" w:pos="580"/>
        </w:tabs>
        <w:spacing w:before="1"/>
        <w:ind w:right="186" w:firstLine="0"/>
        <w:jc w:val="left"/>
      </w:pPr>
      <w:r>
        <w:rPr>
          <w:b/>
        </w:rPr>
        <w:t xml:space="preserve">Committee Structure </w:t>
      </w:r>
      <w:r>
        <w:t>- With the exception of the Executive Committee, Committee Membership shall be open to all Board Members, Alternates, and Stakeholders. Committee members shall be appointed by the Chair of the Committe</w:t>
      </w:r>
      <w:r>
        <w:t>e with the approval of the Vice President. Standing Committees shall be comprised of at least two (2) Board Members and may include any interested Stakeholders. Ad Hoc Committees shall be comprised of five (5) or less Board Members and/or Alternates may in</w:t>
      </w:r>
      <w:r>
        <w:t>clude any interested Stakeholders (see §2 above). Each committee shall consist of not more than nine (9) Primary persons, provided that there shall not be more than five (5) Board Members who are Representatives and/or Alternates and shall, to the extent p</w:t>
      </w:r>
      <w:r>
        <w:t>ossible, include at least one (1) voting Member Stakeholder who is not an elected Member of the Board. Each Representative shall join at least one (1) committee by the second meeting of the Board after an Election. If more than nine (9) persons desire to s</w:t>
      </w:r>
      <w:r>
        <w:t>erve on a committee, the Chairperson shall select the individuals to serve and may designate up to three (3) persons as alternate Committee</w:t>
      </w:r>
      <w:r>
        <w:rPr>
          <w:spacing w:val="-15"/>
        </w:rPr>
        <w:t xml:space="preserve"> </w:t>
      </w:r>
      <w:r>
        <w:t>Members.</w:t>
      </w:r>
    </w:p>
    <w:p w:rsidR="00CC4209" w:rsidRDefault="00CC4209">
      <w:pPr>
        <w:pStyle w:val="BodyText"/>
        <w:spacing w:before="9"/>
        <w:rPr>
          <w:sz w:val="21"/>
        </w:rPr>
      </w:pPr>
    </w:p>
    <w:p w:rsidR="00CC4209" w:rsidRDefault="00837E12">
      <w:pPr>
        <w:pStyle w:val="ListParagraph"/>
        <w:numPr>
          <w:ilvl w:val="0"/>
          <w:numId w:val="5"/>
        </w:numPr>
        <w:tabs>
          <w:tab w:val="left" w:pos="657"/>
        </w:tabs>
        <w:spacing w:before="1"/>
        <w:ind w:right="359" w:firstLine="0"/>
        <w:jc w:val="left"/>
      </w:pPr>
      <w:r>
        <w:rPr>
          <w:b/>
        </w:rPr>
        <w:t xml:space="preserve">Committee Appointment </w:t>
      </w:r>
      <w:r>
        <w:t>- All Committee Chairs shall be appointed by the Vice President and confirmed by the Board. Only Board Members may be appointed to serve as a Chairperson of a Committee except: (</w:t>
      </w:r>
      <w:proofErr w:type="spellStart"/>
      <w:r>
        <w:t>i</w:t>
      </w:r>
      <w:proofErr w:type="spellEnd"/>
      <w:r>
        <w:t xml:space="preserve">) if all Representatives have declined to serve as the Chair of a Committee, </w:t>
      </w:r>
      <w:r>
        <w:t>an Alternate may be appointed, and (ii) if all Alternates have also declined, a stakeholder may be appointed. The Chairs shall keep minutes of Committee meetings and shall provide said minutes for posting to the website and report on Committee matters to t</w:t>
      </w:r>
      <w:r>
        <w:t>he Board. Each Member of a committee shall continue until a successor is appointed, unless the committee is terminated. All committees shall run concurrently with the two (2) year election cycle and each Member shall be eligible for reappointment as long a</w:t>
      </w:r>
      <w:r>
        <w:t>s they remain eligible</w:t>
      </w:r>
      <w:r>
        <w:rPr>
          <w:spacing w:val="2"/>
        </w:rPr>
        <w:t xml:space="preserve"> </w:t>
      </w:r>
      <w:r>
        <w:t>stakeholders.</w:t>
      </w:r>
    </w:p>
    <w:p w:rsidR="00CC4209" w:rsidRDefault="00CC4209">
      <w:pPr>
        <w:pStyle w:val="BodyText"/>
        <w:spacing w:before="10"/>
        <w:rPr>
          <w:sz w:val="21"/>
        </w:rPr>
      </w:pPr>
    </w:p>
    <w:p w:rsidR="00CC4209" w:rsidRDefault="00837E12">
      <w:pPr>
        <w:pStyle w:val="ListParagraph"/>
        <w:numPr>
          <w:ilvl w:val="0"/>
          <w:numId w:val="5"/>
        </w:numPr>
        <w:tabs>
          <w:tab w:val="left" w:pos="657"/>
        </w:tabs>
        <w:spacing w:line="244" w:lineRule="auto"/>
        <w:ind w:right="225" w:firstLine="0"/>
        <w:jc w:val="left"/>
      </w:pPr>
      <w:r>
        <w:rPr>
          <w:b/>
        </w:rPr>
        <w:t xml:space="preserve">Committee Meetings </w:t>
      </w:r>
      <w:r>
        <w:t>– Committee meetings are subject to and shall be conducted in accordance with the requirements of the Brown Act and the Commission’s policies. Minutes shall be taken at</w:t>
      </w:r>
      <w:r>
        <w:rPr>
          <w:spacing w:val="-40"/>
        </w:rPr>
        <w:t xml:space="preserve"> </w:t>
      </w:r>
      <w:r>
        <w:t>every</w:t>
      </w:r>
    </w:p>
    <w:p w:rsidR="00CC4209" w:rsidRDefault="00CC4209">
      <w:pPr>
        <w:spacing w:line="244" w:lineRule="auto"/>
        <w:sectPr w:rsidR="00CC4209">
          <w:pgSz w:w="12240" w:h="15840"/>
          <w:pgMar w:top="1360" w:right="700" w:bottom="1360" w:left="1000" w:header="0" w:footer="1081" w:gutter="0"/>
          <w:cols w:space="720"/>
        </w:sectPr>
      </w:pPr>
    </w:p>
    <w:p w:rsidR="00CC4209" w:rsidRDefault="00837E12">
      <w:pPr>
        <w:pStyle w:val="BodyText"/>
        <w:spacing w:before="77"/>
        <w:ind w:left="295"/>
        <w:jc w:val="both"/>
      </w:pPr>
      <w:proofErr w:type="gramStart"/>
      <w:r>
        <w:lastRenderedPageBreak/>
        <w:t xml:space="preserve">Committee </w:t>
      </w:r>
      <w:r>
        <w:t>meeting.</w:t>
      </w:r>
      <w:proofErr w:type="gramEnd"/>
    </w:p>
    <w:p w:rsidR="00CC4209" w:rsidRDefault="00CC4209">
      <w:pPr>
        <w:pStyle w:val="BodyText"/>
        <w:spacing w:before="10"/>
        <w:rPr>
          <w:sz w:val="21"/>
        </w:rPr>
      </w:pPr>
    </w:p>
    <w:p w:rsidR="00CC4209" w:rsidRDefault="00837E12">
      <w:pPr>
        <w:pStyle w:val="ListParagraph"/>
        <w:numPr>
          <w:ilvl w:val="1"/>
          <w:numId w:val="5"/>
        </w:numPr>
        <w:tabs>
          <w:tab w:val="left" w:pos="1375"/>
          <w:tab w:val="left" w:pos="1376"/>
        </w:tabs>
        <w:ind w:right="403" w:hanging="720"/>
      </w:pPr>
      <w:r>
        <w:rPr>
          <w:b/>
        </w:rPr>
        <w:t xml:space="preserve">Quorums </w:t>
      </w:r>
      <w:r>
        <w:t>– A quorum determination shall be identified as one half plus one of the committee’s voting members. The Vice President shall maintain published rosters of all committee’s members identified as either voting or “Alternate.” Alternate Memb</w:t>
      </w:r>
      <w:r>
        <w:t>ers may be seated to meet quorum</w:t>
      </w:r>
      <w:r>
        <w:rPr>
          <w:spacing w:val="-6"/>
        </w:rPr>
        <w:t xml:space="preserve"> </w:t>
      </w:r>
      <w:r>
        <w:t>requirements.</w:t>
      </w:r>
    </w:p>
    <w:p w:rsidR="00CC4209" w:rsidRDefault="00CC4209">
      <w:pPr>
        <w:pStyle w:val="BodyText"/>
        <w:spacing w:before="11"/>
        <w:rPr>
          <w:sz w:val="21"/>
        </w:rPr>
      </w:pPr>
    </w:p>
    <w:p w:rsidR="00CC4209" w:rsidRDefault="00837E12">
      <w:pPr>
        <w:pStyle w:val="ListParagraph"/>
        <w:numPr>
          <w:ilvl w:val="0"/>
          <w:numId w:val="5"/>
        </w:numPr>
        <w:tabs>
          <w:tab w:val="left" w:pos="657"/>
        </w:tabs>
        <w:ind w:left="656" w:right="221" w:hanging="361"/>
        <w:jc w:val="left"/>
      </w:pPr>
      <w:r>
        <w:rPr>
          <w:b/>
        </w:rPr>
        <w:t xml:space="preserve">Changes to Committees </w:t>
      </w:r>
      <w:r>
        <w:t>- The Board may establish, disband, or make changes as needed to any Standing or Ad Hoc committee. Any such action by the Board shall be noted in the Council meeting minutes. Vacancies i</w:t>
      </w:r>
      <w:r>
        <w:t>n any committee may be filled by the committee chairperson with the approval of the Vice President of the Council. If any conflict arises the Executive Committee will make a recommendation to be heard and voted on by the full</w:t>
      </w:r>
      <w:r>
        <w:rPr>
          <w:spacing w:val="-12"/>
        </w:rPr>
        <w:t xml:space="preserve"> </w:t>
      </w:r>
      <w:r>
        <w:t>Board.</w:t>
      </w:r>
    </w:p>
    <w:p w:rsidR="00CC4209" w:rsidRDefault="00CC4209">
      <w:pPr>
        <w:pStyle w:val="BodyText"/>
        <w:spacing w:before="10"/>
        <w:rPr>
          <w:sz w:val="21"/>
        </w:rPr>
      </w:pPr>
    </w:p>
    <w:p w:rsidR="00CC4209" w:rsidRDefault="00837E12">
      <w:pPr>
        <w:pStyle w:val="ListParagraph"/>
        <w:numPr>
          <w:ilvl w:val="0"/>
          <w:numId w:val="5"/>
        </w:numPr>
        <w:tabs>
          <w:tab w:val="left" w:pos="657"/>
        </w:tabs>
        <w:spacing w:line="242" w:lineRule="auto"/>
        <w:ind w:left="656" w:right="160" w:hanging="360"/>
        <w:jc w:val="left"/>
      </w:pPr>
      <w:r>
        <w:rPr>
          <w:b/>
        </w:rPr>
        <w:t>Priority in Appointmen</w:t>
      </w:r>
      <w:r>
        <w:rPr>
          <w:b/>
        </w:rPr>
        <w:t xml:space="preserve">t of Committee Members - </w:t>
      </w:r>
      <w:r>
        <w:t>Committee chairs with approval of the Vice President shall appoint Members of their Committee with priority to both voting members and alternates who are not serving on any other Committee. Existing Committee alternates will have f</w:t>
      </w:r>
      <w:r>
        <w:t>irst right of refusal to the open</w:t>
      </w:r>
      <w:r>
        <w:rPr>
          <w:spacing w:val="-7"/>
        </w:rPr>
        <w:t xml:space="preserve"> </w:t>
      </w:r>
      <w:r>
        <w:t>position.</w:t>
      </w:r>
    </w:p>
    <w:p w:rsidR="00CC4209" w:rsidRDefault="00CC4209">
      <w:pPr>
        <w:pStyle w:val="BodyText"/>
        <w:spacing w:before="1"/>
        <w:rPr>
          <w:sz w:val="21"/>
        </w:rPr>
      </w:pPr>
    </w:p>
    <w:p w:rsidR="00CC4209" w:rsidRDefault="00837E12">
      <w:pPr>
        <w:pStyle w:val="ListParagraph"/>
        <w:numPr>
          <w:ilvl w:val="0"/>
          <w:numId w:val="5"/>
        </w:numPr>
        <w:tabs>
          <w:tab w:val="left" w:pos="601"/>
          <w:tab w:val="left" w:pos="602"/>
        </w:tabs>
        <w:ind w:left="601" w:hanging="486"/>
        <w:jc w:val="left"/>
      </w:pPr>
      <w:r>
        <w:rPr>
          <w:b/>
        </w:rPr>
        <w:t xml:space="preserve">Removal of Committee Members </w:t>
      </w:r>
      <w:r>
        <w:t>– Committee Members may be removed if the Member has</w:t>
      </w:r>
      <w:r>
        <w:rPr>
          <w:spacing w:val="-30"/>
        </w:rPr>
        <w:t xml:space="preserve"> </w:t>
      </w:r>
      <w:r>
        <w:t>four</w:t>
      </w:r>
    </w:p>
    <w:p w:rsidR="00CC4209" w:rsidRDefault="00837E12">
      <w:pPr>
        <w:pStyle w:val="ListParagraph"/>
        <w:numPr>
          <w:ilvl w:val="0"/>
          <w:numId w:val="4"/>
        </w:numPr>
        <w:tabs>
          <w:tab w:val="left" w:pos="931"/>
        </w:tabs>
        <w:spacing w:before="4"/>
        <w:ind w:right="851" w:firstLine="0"/>
      </w:pPr>
      <w:proofErr w:type="gramStart"/>
      <w:r>
        <w:t>consecutive</w:t>
      </w:r>
      <w:proofErr w:type="gramEnd"/>
      <w:r>
        <w:t xml:space="preserve"> absences during the current two year term. Committee members may also be removed in the same manner in which they were</w:t>
      </w:r>
      <w:r>
        <w:rPr>
          <w:spacing w:val="-8"/>
        </w:rPr>
        <w:t xml:space="preserve"> </w:t>
      </w:r>
      <w:r>
        <w:t>appointed.</w:t>
      </w:r>
    </w:p>
    <w:p w:rsidR="00CC4209" w:rsidRDefault="00CC4209">
      <w:pPr>
        <w:pStyle w:val="BodyText"/>
        <w:spacing w:before="8"/>
        <w:rPr>
          <w:sz w:val="21"/>
        </w:rPr>
      </w:pPr>
    </w:p>
    <w:p w:rsidR="00CC4209" w:rsidRDefault="00837E12">
      <w:pPr>
        <w:pStyle w:val="Heading2"/>
        <w:ind w:left="188"/>
      </w:pPr>
      <w:r>
        <w:t xml:space="preserve">ARTICLE </w:t>
      </w:r>
      <w:proofErr w:type="gramStart"/>
      <w:r>
        <w:t xml:space="preserve">VIII </w:t>
      </w:r>
      <w:r>
        <w:rPr>
          <w:spacing w:val="61"/>
        </w:rPr>
        <w:t xml:space="preserve"> </w:t>
      </w:r>
      <w:r>
        <w:t>MEETINGS</w:t>
      </w:r>
      <w:proofErr w:type="gramEnd"/>
    </w:p>
    <w:p w:rsidR="00CC4209" w:rsidRDefault="00CC4209">
      <w:pPr>
        <w:pStyle w:val="BodyText"/>
        <w:spacing w:before="3"/>
        <w:rPr>
          <w:b/>
        </w:rPr>
      </w:pPr>
    </w:p>
    <w:p w:rsidR="00CC4209" w:rsidRDefault="00837E12">
      <w:pPr>
        <w:pStyle w:val="BodyText"/>
        <w:ind w:left="297" w:right="420"/>
        <w:jc w:val="both"/>
      </w:pPr>
      <w:r>
        <w:t>All meetings, as defined by the Ralph M. Brown Act (</w:t>
      </w:r>
      <w:r>
        <w:rPr>
          <w:i/>
        </w:rPr>
        <w:t>California Government Code Section 54</w:t>
      </w:r>
      <w:r>
        <w:rPr>
          <w:i/>
        </w:rPr>
        <w:t>950.5 et seq.</w:t>
      </w:r>
      <w:r>
        <w:t>), shall be noticed and conducted in accordance with the Act, the Neighborhood Council Agenda Posting Policy, and all other applicable laws and governmental policy.</w:t>
      </w:r>
    </w:p>
    <w:p w:rsidR="00CC4209" w:rsidRDefault="00CC4209">
      <w:pPr>
        <w:pStyle w:val="BodyText"/>
        <w:spacing w:before="7"/>
        <w:rPr>
          <w:sz w:val="21"/>
        </w:rPr>
      </w:pPr>
    </w:p>
    <w:p w:rsidR="00CC4209" w:rsidRDefault="00837E12">
      <w:pPr>
        <w:pStyle w:val="BodyText"/>
        <w:spacing w:line="242" w:lineRule="auto"/>
        <w:ind w:left="297" w:right="519"/>
        <w:jc w:val="both"/>
      </w:pPr>
      <w:r>
        <w:rPr>
          <w:b/>
        </w:rPr>
        <w:t xml:space="preserve">Section 1: Meeting Time and Place </w:t>
      </w:r>
      <w:r>
        <w:t>- All meetings shall be held within the Cou</w:t>
      </w:r>
      <w:r>
        <w:t>ncil boundaries at a location, date and time set by the Board. A calendar of regular meetings shall be established by the Board at its first regular meeting of each calendar year.</w:t>
      </w:r>
    </w:p>
    <w:p w:rsidR="00CC4209" w:rsidRDefault="00CC4209">
      <w:pPr>
        <w:pStyle w:val="BodyText"/>
        <w:spacing w:before="5"/>
        <w:rPr>
          <w:sz w:val="21"/>
        </w:rPr>
      </w:pPr>
    </w:p>
    <w:p w:rsidR="00CC4209" w:rsidRDefault="00837E12">
      <w:pPr>
        <w:pStyle w:val="ListParagraph"/>
        <w:numPr>
          <w:ilvl w:val="1"/>
          <w:numId w:val="4"/>
        </w:numPr>
        <w:tabs>
          <w:tab w:val="left" w:pos="1378"/>
        </w:tabs>
        <w:ind w:right="234"/>
      </w:pPr>
      <w:r>
        <w:rPr>
          <w:b/>
        </w:rPr>
        <w:t xml:space="preserve">Regular Meetings </w:t>
      </w:r>
      <w:r>
        <w:t>- Regular Council meetings shall be held at least once per</w:t>
      </w:r>
      <w:r>
        <w:t xml:space="preserve"> quarter and may be held more frequently as determined by the Board. Prior to any action by the Board, there shall be a period of public comment. The Board shall determine the length and format of the period as</w:t>
      </w:r>
      <w:r>
        <w:rPr>
          <w:spacing w:val="-1"/>
        </w:rPr>
        <w:t xml:space="preserve"> </w:t>
      </w:r>
      <w:r>
        <w:t>appropriate.</w:t>
      </w:r>
    </w:p>
    <w:p w:rsidR="00CC4209" w:rsidRDefault="00CC4209">
      <w:pPr>
        <w:pStyle w:val="BodyText"/>
        <w:spacing w:before="11"/>
        <w:rPr>
          <w:sz w:val="21"/>
        </w:rPr>
      </w:pPr>
    </w:p>
    <w:p w:rsidR="00CC4209" w:rsidRDefault="00837E12">
      <w:pPr>
        <w:pStyle w:val="ListParagraph"/>
        <w:numPr>
          <w:ilvl w:val="1"/>
          <w:numId w:val="4"/>
        </w:numPr>
        <w:tabs>
          <w:tab w:val="left" w:pos="1378"/>
        </w:tabs>
        <w:ind w:right="781"/>
      </w:pPr>
      <w:r>
        <w:rPr>
          <w:b/>
        </w:rPr>
        <w:t xml:space="preserve">Special Meetings </w:t>
      </w:r>
      <w:r>
        <w:t>– The Presiden</w:t>
      </w:r>
      <w:r>
        <w:t>t or a majority of the Board shall be allowed to call a Special Council Meeting as</w:t>
      </w:r>
      <w:r>
        <w:rPr>
          <w:spacing w:val="2"/>
        </w:rPr>
        <w:t xml:space="preserve"> </w:t>
      </w:r>
      <w:r>
        <w:t>needed.</w:t>
      </w:r>
    </w:p>
    <w:p w:rsidR="00CC4209" w:rsidRDefault="00CC4209">
      <w:pPr>
        <w:pStyle w:val="BodyText"/>
        <w:spacing w:before="11"/>
        <w:rPr>
          <w:sz w:val="21"/>
        </w:rPr>
      </w:pPr>
    </w:p>
    <w:p w:rsidR="00CC4209" w:rsidRDefault="00837E12">
      <w:pPr>
        <w:pStyle w:val="Heading2"/>
        <w:ind w:left="297"/>
        <w:jc w:val="both"/>
        <w:rPr>
          <w:b w:val="0"/>
        </w:rPr>
      </w:pPr>
      <w:r>
        <w:t xml:space="preserve">Section 2: Agenda Setting </w:t>
      </w:r>
      <w:r>
        <w:rPr>
          <w:b w:val="0"/>
        </w:rPr>
        <w:t>–</w:t>
      </w:r>
    </w:p>
    <w:p w:rsidR="00CC4209" w:rsidRDefault="00CC4209">
      <w:pPr>
        <w:pStyle w:val="BodyText"/>
        <w:spacing w:before="2"/>
      </w:pPr>
    </w:p>
    <w:p w:rsidR="00CC4209" w:rsidRDefault="00837E12">
      <w:pPr>
        <w:pStyle w:val="BodyText"/>
        <w:ind w:left="298" w:right="683"/>
      </w:pPr>
      <w:r>
        <w:t>The President, in consultation with the Executive Committee shall set the agenda for each Council meeting.</w:t>
      </w:r>
    </w:p>
    <w:p w:rsidR="00CC4209" w:rsidRDefault="00CC4209">
      <w:pPr>
        <w:pStyle w:val="BodyText"/>
      </w:pPr>
    </w:p>
    <w:p w:rsidR="00CC4209" w:rsidRDefault="00837E12">
      <w:pPr>
        <w:pStyle w:val="BodyText"/>
        <w:ind w:left="298" w:right="206"/>
      </w:pPr>
      <w:r>
        <w:t xml:space="preserve">Any stakeholder may make a proposal for action by the Council by submitting a written request to the Secretary or during the public comment period of a regular Council meeting. The Secretary shall promptly refer the proposal to a Standing Committee or, at </w:t>
      </w:r>
      <w:r>
        <w:t xml:space="preserve">the next regular Council </w:t>
      </w:r>
      <w:proofErr w:type="gramStart"/>
      <w:r>
        <w:t>meeting,</w:t>
      </w:r>
      <w:proofErr w:type="gramEnd"/>
      <w:r>
        <w:t xml:space="preserve"> the Board shall either consider the proposal to create an Ad Hoc Committee to consider the proposal. The council is required to consider the proposal at a committee or Board meeting, but is not required to take further</w:t>
      </w:r>
    </w:p>
    <w:p w:rsidR="00CC4209" w:rsidRDefault="00CC4209">
      <w:pPr>
        <w:sectPr w:rsidR="00CC4209">
          <w:pgSz w:w="12240" w:h="15840"/>
          <w:pgMar w:top="1360" w:right="700" w:bottom="1360" w:left="1000" w:header="0" w:footer="1081" w:gutter="0"/>
          <w:cols w:space="720"/>
        </w:sectPr>
      </w:pPr>
    </w:p>
    <w:p w:rsidR="00CC4209" w:rsidRDefault="00837E12">
      <w:pPr>
        <w:pStyle w:val="BodyText"/>
        <w:spacing w:before="77"/>
        <w:ind w:left="295" w:right="967"/>
      </w:pPr>
      <w:proofErr w:type="gramStart"/>
      <w:r>
        <w:lastRenderedPageBreak/>
        <w:t>action</w:t>
      </w:r>
      <w:proofErr w:type="gramEnd"/>
      <w:r>
        <w:t xml:space="preserve"> on the proposal. Proposals made under the subsection are subject to the rules regarding reconsideration.</w:t>
      </w:r>
    </w:p>
    <w:p w:rsidR="00CC4209" w:rsidRDefault="00CC4209">
      <w:pPr>
        <w:pStyle w:val="BodyText"/>
        <w:spacing w:before="9"/>
        <w:rPr>
          <w:sz w:val="21"/>
        </w:rPr>
      </w:pPr>
    </w:p>
    <w:p w:rsidR="00CC4209" w:rsidRDefault="00837E12">
      <w:pPr>
        <w:pStyle w:val="BodyText"/>
        <w:ind w:left="291" w:right="186"/>
      </w:pPr>
      <w:r>
        <w:rPr>
          <w:b/>
        </w:rPr>
        <w:t xml:space="preserve">Section 3: Notifications/Postings </w:t>
      </w:r>
      <w:r>
        <w:t>– The Neighborhood Council shall comply with the Ralph M. Brown Act and Department requirement</w:t>
      </w:r>
      <w:r>
        <w:t xml:space="preserve">s for posting notices, including the Neighborhood Council Agenda Posting Policy approved by the Board of Neighborhood Commissioners. Notice of a regular meeting shall be a minimum of three (3) days (72 hours) in advance of the meeting and at least one (1) </w:t>
      </w:r>
      <w:r>
        <w:t>day (24 hours) in advance of a special meeting.</w:t>
      </w:r>
    </w:p>
    <w:p w:rsidR="00CC4209" w:rsidRDefault="00CC4209">
      <w:pPr>
        <w:pStyle w:val="BodyText"/>
        <w:spacing w:before="1"/>
      </w:pPr>
    </w:p>
    <w:p w:rsidR="00CC4209" w:rsidRDefault="00837E12">
      <w:pPr>
        <w:ind w:left="296"/>
      </w:pPr>
      <w:r>
        <w:rPr>
          <w:b/>
        </w:rPr>
        <w:t xml:space="preserve">Section 4: Reconsideration </w:t>
      </w:r>
      <w:r>
        <w:t>- The Board may reconsider or amend its actions through the following Motion for Reconsideration process:</w:t>
      </w:r>
    </w:p>
    <w:p w:rsidR="00CC4209" w:rsidRDefault="00CC4209">
      <w:pPr>
        <w:pStyle w:val="BodyText"/>
        <w:spacing w:before="1"/>
      </w:pPr>
    </w:p>
    <w:p w:rsidR="00CC4209" w:rsidRDefault="00837E12">
      <w:pPr>
        <w:pStyle w:val="ListParagraph"/>
        <w:numPr>
          <w:ilvl w:val="0"/>
          <w:numId w:val="3"/>
        </w:numPr>
        <w:tabs>
          <w:tab w:val="left" w:pos="1377"/>
        </w:tabs>
        <w:ind w:right="219"/>
      </w:pPr>
      <w:r>
        <w:t xml:space="preserve">Before the Board reconsiders any matter, the Board must approve a Motion </w:t>
      </w:r>
      <w:r>
        <w:t xml:space="preserve">for Reconsideration. The Motion for Reconsideration must be approved by official action of the Board. After determining that an action should be reconsidered, the Board has the authority to re-hear, continue, or take action on the item that is the subject </w:t>
      </w:r>
      <w:r>
        <w:t>of reconsideration within any limitations that are stated in the Motion for</w:t>
      </w:r>
      <w:r>
        <w:rPr>
          <w:spacing w:val="-8"/>
        </w:rPr>
        <w:t xml:space="preserve"> </w:t>
      </w:r>
      <w:r>
        <w:t>Reconsideration.</w:t>
      </w:r>
    </w:p>
    <w:p w:rsidR="00CC4209" w:rsidRDefault="00CC4209">
      <w:pPr>
        <w:pStyle w:val="BodyText"/>
        <w:spacing w:before="10"/>
        <w:rPr>
          <w:sz w:val="21"/>
        </w:rPr>
      </w:pPr>
    </w:p>
    <w:p w:rsidR="00CC4209" w:rsidRDefault="00837E12">
      <w:pPr>
        <w:pStyle w:val="ListParagraph"/>
        <w:numPr>
          <w:ilvl w:val="0"/>
          <w:numId w:val="3"/>
        </w:numPr>
        <w:tabs>
          <w:tab w:val="left" w:pos="1377"/>
        </w:tabs>
        <w:spacing w:before="1"/>
        <w:ind w:right="188"/>
      </w:pPr>
      <w:r>
        <w:t>The Motion for Reconsideration must be brought, and the Board's approval of a Motion for Reconsideration must occur, either during the same meeting where the Boar</w:t>
      </w:r>
      <w:r>
        <w:t>d initially acted or during the Board's next regularly scheduled meeting that follows the meeting where the action</w:t>
      </w:r>
      <w:r>
        <w:rPr>
          <w:spacing w:val="-4"/>
        </w:rPr>
        <w:t xml:space="preserve"> </w:t>
      </w:r>
      <w:r>
        <w:t>subject</w:t>
      </w:r>
      <w:r>
        <w:rPr>
          <w:spacing w:val="-3"/>
        </w:rPr>
        <w:t xml:space="preserve"> </w:t>
      </w:r>
      <w:r>
        <w:t>to</w:t>
      </w:r>
      <w:r>
        <w:rPr>
          <w:spacing w:val="-4"/>
        </w:rPr>
        <w:t xml:space="preserve"> </w:t>
      </w:r>
      <w:r>
        <w:t>reconsideration</w:t>
      </w:r>
      <w:r>
        <w:rPr>
          <w:spacing w:val="-3"/>
        </w:rPr>
        <w:t xml:space="preserve"> </w:t>
      </w:r>
      <w:r>
        <w:t>occurred.</w:t>
      </w:r>
      <w:r>
        <w:rPr>
          <w:spacing w:val="-6"/>
        </w:rPr>
        <w:t xml:space="preserve"> </w:t>
      </w:r>
      <w:r>
        <w:t>The</w:t>
      </w:r>
      <w:r>
        <w:rPr>
          <w:spacing w:val="-3"/>
        </w:rPr>
        <w:t xml:space="preserve"> </w:t>
      </w:r>
      <w:r>
        <w:t>Council</w:t>
      </w:r>
      <w:r>
        <w:rPr>
          <w:spacing w:val="-3"/>
        </w:rPr>
        <w:t xml:space="preserve"> </w:t>
      </w:r>
      <w:r>
        <w:t>may</w:t>
      </w:r>
      <w:r>
        <w:rPr>
          <w:spacing w:val="-5"/>
        </w:rPr>
        <w:t xml:space="preserve"> </w:t>
      </w:r>
      <w:r>
        <w:t>also</w:t>
      </w:r>
      <w:r>
        <w:rPr>
          <w:spacing w:val="-3"/>
        </w:rPr>
        <w:t xml:space="preserve"> </w:t>
      </w:r>
      <w:r>
        <w:t>convene</w:t>
      </w:r>
      <w:r>
        <w:rPr>
          <w:spacing w:val="-3"/>
        </w:rPr>
        <w:t xml:space="preserve"> </w:t>
      </w:r>
      <w:r>
        <w:t>a</w:t>
      </w:r>
      <w:r>
        <w:rPr>
          <w:spacing w:val="-3"/>
        </w:rPr>
        <w:t xml:space="preserve"> </w:t>
      </w:r>
      <w:r>
        <w:t>special</w:t>
      </w:r>
      <w:r>
        <w:rPr>
          <w:spacing w:val="-6"/>
        </w:rPr>
        <w:t xml:space="preserve"> </w:t>
      </w:r>
      <w:r>
        <w:t>meeting within these specified time frames to address a Motion fo</w:t>
      </w:r>
      <w:r>
        <w:t>r</w:t>
      </w:r>
      <w:r>
        <w:rPr>
          <w:spacing w:val="-19"/>
        </w:rPr>
        <w:t xml:space="preserve"> </w:t>
      </w:r>
      <w:r>
        <w:t>Reconsideration.</w:t>
      </w:r>
    </w:p>
    <w:p w:rsidR="00CC4209" w:rsidRDefault="00CC4209">
      <w:pPr>
        <w:pStyle w:val="BodyText"/>
      </w:pPr>
    </w:p>
    <w:p w:rsidR="00CC4209" w:rsidRDefault="00837E12">
      <w:pPr>
        <w:pStyle w:val="ListParagraph"/>
        <w:numPr>
          <w:ilvl w:val="0"/>
          <w:numId w:val="3"/>
        </w:numPr>
        <w:tabs>
          <w:tab w:val="left" w:pos="1377"/>
        </w:tabs>
        <w:spacing w:before="1"/>
        <w:ind w:right="167"/>
      </w:pPr>
      <w:r>
        <w:t>A Motion for Reconsideration may be proposed only by a Member of the Board that previously voted on the prevailing side of the original action that was taken by the Board (the "Moving Board</w:t>
      </w:r>
      <w:r>
        <w:rPr>
          <w:spacing w:val="3"/>
        </w:rPr>
        <w:t xml:space="preserve"> </w:t>
      </w:r>
      <w:r>
        <w:t>Member").</w:t>
      </w:r>
    </w:p>
    <w:p w:rsidR="00CC4209" w:rsidRDefault="00CC4209">
      <w:pPr>
        <w:pStyle w:val="BodyText"/>
        <w:spacing w:before="9"/>
        <w:rPr>
          <w:sz w:val="21"/>
        </w:rPr>
      </w:pPr>
    </w:p>
    <w:p w:rsidR="00CC4209" w:rsidRDefault="00837E12">
      <w:pPr>
        <w:pStyle w:val="ListParagraph"/>
        <w:numPr>
          <w:ilvl w:val="0"/>
          <w:numId w:val="3"/>
        </w:numPr>
        <w:tabs>
          <w:tab w:val="left" w:pos="1377"/>
        </w:tabs>
        <w:ind w:right="139" w:hanging="360"/>
      </w:pPr>
      <w:r>
        <w:t>The Moving Board Member may make the Motion for Reconsideration orally during the</w:t>
      </w:r>
      <w:r>
        <w:rPr>
          <w:spacing w:val="-39"/>
        </w:rPr>
        <w:t xml:space="preserve"> </w:t>
      </w:r>
      <w:r>
        <w:t>same meeting where the action that is the subject of reconsideration occurred, or by properly placing the Motion for Reconsideration on the agenda of a meeting that occurs wi</w:t>
      </w:r>
      <w:r>
        <w:t>thin the allowed specified periods of time as stated</w:t>
      </w:r>
      <w:r>
        <w:rPr>
          <w:spacing w:val="-4"/>
        </w:rPr>
        <w:t xml:space="preserve"> </w:t>
      </w:r>
      <w:r>
        <w:t>above.</w:t>
      </w:r>
    </w:p>
    <w:p w:rsidR="00CC4209" w:rsidRDefault="00CC4209">
      <w:pPr>
        <w:pStyle w:val="BodyText"/>
      </w:pPr>
    </w:p>
    <w:p w:rsidR="00CC4209" w:rsidRDefault="00837E12">
      <w:pPr>
        <w:pStyle w:val="ListParagraph"/>
        <w:numPr>
          <w:ilvl w:val="0"/>
          <w:numId w:val="3"/>
        </w:numPr>
        <w:tabs>
          <w:tab w:val="left" w:pos="1378"/>
        </w:tabs>
        <w:ind w:left="1377" w:right="112"/>
      </w:pPr>
      <w:r>
        <w:t>In order to properly place the Motion for Reconsideration on the agenda of the subsequent meeting, the Moving Board Member shall submit a memorandum to the Secretary at least two (2) days in adva</w:t>
      </w:r>
      <w:r>
        <w:t>nce of the deadline for posting notices for the meeting. The memorandum must briefly state the reason(s)</w:t>
      </w:r>
      <w:r>
        <w:rPr>
          <w:spacing w:val="-45"/>
        </w:rPr>
        <w:t xml:space="preserve"> </w:t>
      </w:r>
      <w:r>
        <w:t>for requesting the reconsideration, and provide the Secretary with an adequate description of the matter(s) to be re-heard and the proposed action that</w:t>
      </w:r>
      <w:r>
        <w:t xml:space="preserve"> may be adopted by the Board if the Motion for Reconsideration is</w:t>
      </w:r>
      <w:r>
        <w:rPr>
          <w:spacing w:val="-25"/>
        </w:rPr>
        <w:t xml:space="preserve"> </w:t>
      </w:r>
      <w:r>
        <w:t>approved.</w:t>
      </w:r>
    </w:p>
    <w:p w:rsidR="00CC4209" w:rsidRDefault="00CC4209">
      <w:pPr>
        <w:pStyle w:val="BodyText"/>
      </w:pPr>
    </w:p>
    <w:p w:rsidR="00CC4209" w:rsidRDefault="00837E12">
      <w:pPr>
        <w:pStyle w:val="ListParagraph"/>
        <w:numPr>
          <w:ilvl w:val="0"/>
          <w:numId w:val="3"/>
        </w:numPr>
        <w:tabs>
          <w:tab w:val="left" w:pos="1378"/>
        </w:tabs>
        <w:ind w:left="1377" w:right="219"/>
      </w:pPr>
      <w:r>
        <w:t>A Motion for Reconsideration that is properly brought before the Board may be seconded by any Member of the</w:t>
      </w:r>
      <w:r>
        <w:rPr>
          <w:spacing w:val="1"/>
        </w:rPr>
        <w:t xml:space="preserve"> </w:t>
      </w:r>
      <w:r>
        <w:t>Board.</w:t>
      </w:r>
    </w:p>
    <w:p w:rsidR="00CC4209" w:rsidRDefault="00837E12">
      <w:pPr>
        <w:pStyle w:val="ListParagraph"/>
        <w:numPr>
          <w:ilvl w:val="0"/>
          <w:numId w:val="3"/>
        </w:numPr>
        <w:tabs>
          <w:tab w:val="left" w:pos="1378"/>
        </w:tabs>
        <w:ind w:left="1377" w:right="406" w:hanging="360"/>
      </w:pPr>
      <w:r>
        <w:t xml:space="preserve">This reconsideration process shall be conducted at all times in </w:t>
      </w:r>
      <w:r>
        <w:t>accordance with the</w:t>
      </w:r>
      <w:r>
        <w:rPr>
          <w:spacing w:val="-41"/>
        </w:rPr>
        <w:t xml:space="preserve"> </w:t>
      </w:r>
      <w:r>
        <w:t>Brown Act.</w:t>
      </w:r>
    </w:p>
    <w:p w:rsidR="00CC4209" w:rsidRDefault="00837E12">
      <w:pPr>
        <w:pStyle w:val="Heading2"/>
        <w:spacing w:line="251" w:lineRule="exact"/>
      </w:pPr>
      <w:r>
        <w:t>ARTICLE IX FINANCES</w:t>
      </w:r>
    </w:p>
    <w:p w:rsidR="00CC4209" w:rsidRDefault="00CC4209">
      <w:pPr>
        <w:pStyle w:val="BodyText"/>
        <w:spacing w:before="2"/>
        <w:rPr>
          <w:b/>
        </w:rPr>
      </w:pPr>
    </w:p>
    <w:p w:rsidR="00CC4209" w:rsidRDefault="00837E12">
      <w:pPr>
        <w:pStyle w:val="ListParagraph"/>
        <w:numPr>
          <w:ilvl w:val="0"/>
          <w:numId w:val="2"/>
        </w:numPr>
        <w:tabs>
          <w:tab w:val="left" w:pos="629"/>
        </w:tabs>
        <w:ind w:right="203" w:firstLine="0"/>
      </w:pPr>
      <w:r>
        <w:t>The Board shall review its fiscal budget and make adjustments as needed to comply with City laws and</w:t>
      </w:r>
      <w:r>
        <w:rPr>
          <w:spacing w:val="-4"/>
        </w:rPr>
        <w:t xml:space="preserve"> </w:t>
      </w:r>
      <w:r>
        <w:t>City</w:t>
      </w:r>
      <w:r>
        <w:rPr>
          <w:spacing w:val="-5"/>
        </w:rPr>
        <w:t xml:space="preserve"> </w:t>
      </w:r>
      <w:r>
        <w:t>administrative</w:t>
      </w:r>
      <w:r>
        <w:rPr>
          <w:spacing w:val="-3"/>
        </w:rPr>
        <w:t xml:space="preserve"> </w:t>
      </w:r>
      <w:r>
        <w:t>rules,</w:t>
      </w:r>
      <w:r>
        <w:rPr>
          <w:spacing w:val="-2"/>
        </w:rPr>
        <w:t xml:space="preserve"> </w:t>
      </w:r>
      <w:r>
        <w:t>and</w:t>
      </w:r>
      <w:r>
        <w:rPr>
          <w:spacing w:val="-5"/>
        </w:rPr>
        <w:t xml:space="preserve"> </w:t>
      </w:r>
      <w:r>
        <w:t>to</w:t>
      </w:r>
      <w:r>
        <w:rPr>
          <w:spacing w:val="-7"/>
        </w:rPr>
        <w:t xml:space="preserve"> </w:t>
      </w:r>
      <w:r>
        <w:t>keep</w:t>
      </w:r>
      <w:r>
        <w:rPr>
          <w:spacing w:val="-4"/>
        </w:rPr>
        <w:t xml:space="preserve"> </w:t>
      </w:r>
      <w:r>
        <w:t>in</w:t>
      </w:r>
      <w:r>
        <w:rPr>
          <w:spacing w:val="-5"/>
        </w:rPr>
        <w:t xml:space="preserve"> </w:t>
      </w:r>
      <w:r>
        <w:t>compliance</w:t>
      </w:r>
      <w:r>
        <w:rPr>
          <w:spacing w:val="-3"/>
        </w:rPr>
        <w:t xml:space="preserve"> </w:t>
      </w:r>
      <w:r>
        <w:t>with</w:t>
      </w:r>
      <w:r>
        <w:rPr>
          <w:spacing w:val="-4"/>
        </w:rPr>
        <w:t xml:space="preserve"> </w:t>
      </w:r>
      <w:r>
        <w:t>Generally</w:t>
      </w:r>
      <w:r>
        <w:rPr>
          <w:spacing w:val="-5"/>
        </w:rPr>
        <w:t xml:space="preserve"> </w:t>
      </w:r>
      <w:r>
        <w:t>Accepted</w:t>
      </w:r>
      <w:r>
        <w:rPr>
          <w:spacing w:val="-3"/>
        </w:rPr>
        <w:t xml:space="preserve"> </w:t>
      </w:r>
      <w:r>
        <w:t>Accounting</w:t>
      </w:r>
      <w:r>
        <w:rPr>
          <w:spacing w:val="-1"/>
        </w:rPr>
        <w:t xml:space="preserve"> </w:t>
      </w:r>
      <w:r>
        <w:t>Principles and the City’s mandate for the use of standardized budget and minimum finding allocation requirements.</w:t>
      </w:r>
    </w:p>
    <w:p w:rsidR="00CC4209" w:rsidRDefault="00CC4209">
      <w:pPr>
        <w:sectPr w:rsidR="00CC4209">
          <w:pgSz w:w="12240" w:h="15840"/>
          <w:pgMar w:top="1360" w:right="700" w:bottom="1360" w:left="1000" w:header="0" w:footer="1081" w:gutter="0"/>
          <w:cols w:space="720"/>
        </w:sectPr>
      </w:pPr>
    </w:p>
    <w:p w:rsidR="00CC4209" w:rsidRDefault="00837E12">
      <w:pPr>
        <w:pStyle w:val="ListParagraph"/>
        <w:numPr>
          <w:ilvl w:val="0"/>
          <w:numId w:val="2"/>
        </w:numPr>
        <w:tabs>
          <w:tab w:val="left" w:pos="628"/>
        </w:tabs>
        <w:spacing w:before="77"/>
        <w:ind w:left="296" w:right="165" w:firstLine="0"/>
      </w:pPr>
      <w:r>
        <w:lastRenderedPageBreak/>
        <w:t xml:space="preserve">The Board shall adhere to all rules and regulations promulgated by appropriate City officials regarding the Council’s finances, </w:t>
      </w:r>
      <w:r>
        <w:t>where the term “appropriate City officials” means those officials and/or agencies of the City of Los Angeles who have authority over Neighborhood</w:t>
      </w:r>
      <w:r>
        <w:rPr>
          <w:spacing w:val="-10"/>
        </w:rPr>
        <w:t xml:space="preserve"> </w:t>
      </w:r>
      <w:r>
        <w:t>Councils.</w:t>
      </w:r>
    </w:p>
    <w:p w:rsidR="00CC4209" w:rsidRDefault="00CC4209">
      <w:pPr>
        <w:pStyle w:val="BodyText"/>
        <w:spacing w:before="1"/>
      </w:pPr>
    </w:p>
    <w:p w:rsidR="00CC4209" w:rsidRDefault="00837E12">
      <w:pPr>
        <w:pStyle w:val="ListParagraph"/>
        <w:numPr>
          <w:ilvl w:val="0"/>
          <w:numId w:val="2"/>
        </w:numPr>
        <w:tabs>
          <w:tab w:val="left" w:pos="642"/>
        </w:tabs>
        <w:ind w:left="296" w:right="251" w:firstLine="0"/>
      </w:pPr>
      <w:r>
        <w:t>All</w:t>
      </w:r>
      <w:r>
        <w:rPr>
          <w:spacing w:val="-6"/>
        </w:rPr>
        <w:t xml:space="preserve"> </w:t>
      </w:r>
      <w:r>
        <w:t>financial</w:t>
      </w:r>
      <w:r>
        <w:rPr>
          <w:spacing w:val="-3"/>
        </w:rPr>
        <w:t xml:space="preserve"> </w:t>
      </w:r>
      <w:r>
        <w:t>accounts</w:t>
      </w:r>
      <w:r>
        <w:rPr>
          <w:spacing w:val="-5"/>
        </w:rPr>
        <w:t xml:space="preserve"> </w:t>
      </w:r>
      <w:r>
        <w:t>and</w:t>
      </w:r>
      <w:r>
        <w:rPr>
          <w:spacing w:val="-4"/>
        </w:rPr>
        <w:t xml:space="preserve"> </w:t>
      </w:r>
      <w:r>
        <w:t>records</w:t>
      </w:r>
      <w:r>
        <w:rPr>
          <w:spacing w:val="-5"/>
        </w:rPr>
        <w:t xml:space="preserve"> </w:t>
      </w:r>
      <w:r>
        <w:t>shall</w:t>
      </w:r>
      <w:r>
        <w:rPr>
          <w:spacing w:val="-3"/>
        </w:rPr>
        <w:t xml:space="preserve"> </w:t>
      </w:r>
      <w:r>
        <w:t>be</w:t>
      </w:r>
      <w:r>
        <w:rPr>
          <w:spacing w:val="-5"/>
        </w:rPr>
        <w:t xml:space="preserve"> </w:t>
      </w:r>
      <w:r>
        <w:t>available</w:t>
      </w:r>
      <w:r>
        <w:rPr>
          <w:spacing w:val="-3"/>
        </w:rPr>
        <w:t xml:space="preserve"> </w:t>
      </w:r>
      <w:r>
        <w:t>for public</w:t>
      </w:r>
      <w:r>
        <w:rPr>
          <w:spacing w:val="-1"/>
        </w:rPr>
        <w:t xml:space="preserve"> </w:t>
      </w:r>
      <w:r>
        <w:t>inspection</w:t>
      </w:r>
      <w:r>
        <w:rPr>
          <w:spacing w:val="-3"/>
        </w:rPr>
        <w:t xml:space="preserve"> </w:t>
      </w:r>
      <w:r>
        <w:t>and</w:t>
      </w:r>
      <w:r>
        <w:rPr>
          <w:spacing w:val="-3"/>
        </w:rPr>
        <w:t xml:space="preserve"> </w:t>
      </w:r>
      <w:r>
        <w:t>posted</w:t>
      </w:r>
      <w:r>
        <w:rPr>
          <w:spacing w:val="-3"/>
        </w:rPr>
        <w:t xml:space="preserve"> </w:t>
      </w:r>
      <w:r>
        <w:t>on</w:t>
      </w:r>
      <w:r>
        <w:rPr>
          <w:spacing w:val="-6"/>
        </w:rPr>
        <w:t xml:space="preserve"> </w:t>
      </w:r>
      <w:r>
        <w:t>the</w:t>
      </w:r>
      <w:r>
        <w:rPr>
          <w:spacing w:val="-3"/>
        </w:rPr>
        <w:t xml:space="preserve"> </w:t>
      </w:r>
      <w:r>
        <w:t>Council website, if</w:t>
      </w:r>
      <w:r>
        <w:rPr>
          <w:spacing w:val="3"/>
        </w:rPr>
        <w:t xml:space="preserve"> </w:t>
      </w:r>
      <w:r>
        <w:t>available.</w:t>
      </w:r>
    </w:p>
    <w:p w:rsidR="00CC4209" w:rsidRDefault="00CC4209">
      <w:pPr>
        <w:pStyle w:val="BodyText"/>
        <w:spacing w:before="11"/>
        <w:rPr>
          <w:sz w:val="21"/>
        </w:rPr>
      </w:pPr>
    </w:p>
    <w:p w:rsidR="00CC4209" w:rsidRDefault="00837E12">
      <w:pPr>
        <w:pStyle w:val="ListParagraph"/>
        <w:numPr>
          <w:ilvl w:val="0"/>
          <w:numId w:val="2"/>
        </w:numPr>
        <w:tabs>
          <w:tab w:val="left" w:pos="642"/>
        </w:tabs>
        <w:ind w:left="641" w:hanging="346"/>
      </w:pPr>
      <w:r>
        <w:t>Each month, the Treasurer shall provide to the Board detailed reports of the Council’s</w:t>
      </w:r>
      <w:r>
        <w:rPr>
          <w:spacing w:val="-31"/>
        </w:rPr>
        <w:t xml:space="preserve"> </w:t>
      </w:r>
      <w:r>
        <w:t>accounts.</w:t>
      </w:r>
    </w:p>
    <w:p w:rsidR="00CC4209" w:rsidRDefault="00CC4209">
      <w:pPr>
        <w:pStyle w:val="BodyText"/>
      </w:pPr>
    </w:p>
    <w:p w:rsidR="00CC4209" w:rsidRDefault="00837E12">
      <w:pPr>
        <w:pStyle w:val="ListParagraph"/>
        <w:numPr>
          <w:ilvl w:val="0"/>
          <w:numId w:val="2"/>
        </w:numPr>
        <w:tabs>
          <w:tab w:val="left" w:pos="628"/>
        </w:tabs>
        <w:ind w:left="296" w:right="675" w:firstLine="0"/>
      </w:pPr>
      <w:r>
        <w:t>The Council will not enter into any contracts or agreements except through the appropriate City officials.</w:t>
      </w:r>
    </w:p>
    <w:p w:rsidR="00CC4209" w:rsidRDefault="00CC4209">
      <w:pPr>
        <w:pStyle w:val="BodyText"/>
        <w:spacing w:before="8"/>
        <w:rPr>
          <w:sz w:val="21"/>
        </w:rPr>
      </w:pPr>
    </w:p>
    <w:p w:rsidR="00CC4209" w:rsidRDefault="00837E12">
      <w:pPr>
        <w:pStyle w:val="Heading2"/>
        <w:spacing w:before="1"/>
        <w:ind w:left="185"/>
      </w:pPr>
      <w:r>
        <w:t>ARTICLE X ELECTIONS</w:t>
      </w:r>
    </w:p>
    <w:p w:rsidR="00CC4209" w:rsidRDefault="00CC4209">
      <w:pPr>
        <w:pStyle w:val="BodyText"/>
        <w:rPr>
          <w:b/>
        </w:rPr>
      </w:pPr>
    </w:p>
    <w:p w:rsidR="00CC4209" w:rsidRDefault="00837E12">
      <w:pPr>
        <w:pStyle w:val="BodyText"/>
        <w:ind w:left="296" w:right="186"/>
      </w:pPr>
      <w:r>
        <w:rPr>
          <w:b/>
        </w:rPr>
        <w:t xml:space="preserve">Section 1: Administration of Election </w:t>
      </w:r>
      <w:r>
        <w:t>- The Council's election will be conducted pursuant to any and all City ordinances, policies and procedures pertaining to Neighborhood Council elections.</w:t>
      </w:r>
    </w:p>
    <w:p w:rsidR="00CC4209" w:rsidRDefault="00CC4209">
      <w:pPr>
        <w:pStyle w:val="BodyText"/>
        <w:spacing w:before="10"/>
        <w:rPr>
          <w:sz w:val="21"/>
        </w:rPr>
      </w:pPr>
    </w:p>
    <w:p w:rsidR="00CC4209" w:rsidRDefault="00837E12">
      <w:pPr>
        <w:pStyle w:val="BodyText"/>
        <w:spacing w:before="1"/>
        <w:ind w:left="296" w:hanging="1"/>
      </w:pPr>
      <w:r>
        <w:rPr>
          <w:b/>
        </w:rPr>
        <w:t xml:space="preserve">Section 2: Board Structure and Voting </w:t>
      </w:r>
      <w:r>
        <w:t>- Th</w:t>
      </w:r>
      <w:r>
        <w:t>e number of Board seats, the eligibility requirements for holding any specific Board seats, and which stakeholders may vote for the Board seats are noted in Attachment B.</w:t>
      </w:r>
    </w:p>
    <w:p w:rsidR="00CC4209" w:rsidRDefault="00CC4209">
      <w:pPr>
        <w:pStyle w:val="BodyText"/>
        <w:spacing w:before="4"/>
        <w:rPr>
          <w:sz w:val="24"/>
        </w:rPr>
      </w:pPr>
    </w:p>
    <w:p w:rsidR="00CC4209" w:rsidRDefault="00837E12">
      <w:pPr>
        <w:pStyle w:val="BodyText"/>
        <w:ind w:left="296" w:hanging="1"/>
      </w:pPr>
      <w:proofErr w:type="gramStart"/>
      <w:r>
        <w:rPr>
          <w:b/>
        </w:rPr>
        <w:t xml:space="preserve">Section 3: Minimum Voting Age </w:t>
      </w:r>
      <w:r>
        <w:t>- A stakeholder must be at least 16 years of age on th</w:t>
      </w:r>
      <w:r>
        <w:t>e day of the election to be eligible to vote.</w:t>
      </w:r>
      <w:proofErr w:type="gramEnd"/>
      <w:r>
        <w:t xml:space="preserve"> [See Admin. Code §§ 22.814(a) and 22.814(c)]</w:t>
      </w:r>
    </w:p>
    <w:p w:rsidR="00CC4209" w:rsidRDefault="00CC4209">
      <w:pPr>
        <w:pStyle w:val="BodyText"/>
        <w:spacing w:before="10"/>
        <w:rPr>
          <w:sz w:val="21"/>
        </w:rPr>
      </w:pPr>
    </w:p>
    <w:p w:rsidR="00CC4209" w:rsidRDefault="00837E12">
      <w:pPr>
        <w:spacing w:before="1"/>
        <w:ind w:left="296" w:right="553"/>
      </w:pPr>
      <w:r>
        <w:rPr>
          <w:b/>
        </w:rPr>
        <w:t xml:space="preserve">Section 4: Method of Verifying Stakeholder Status </w:t>
      </w:r>
      <w:r>
        <w:t>- Voters will verify their Stakeholder status by providing acceptable documentation.</w:t>
      </w:r>
    </w:p>
    <w:p w:rsidR="00CC4209" w:rsidRDefault="00CC4209">
      <w:pPr>
        <w:pStyle w:val="BodyText"/>
        <w:spacing w:before="5"/>
        <w:rPr>
          <w:sz w:val="24"/>
        </w:rPr>
      </w:pPr>
    </w:p>
    <w:p w:rsidR="00CC4209" w:rsidRDefault="00837E12">
      <w:pPr>
        <w:ind w:left="296"/>
      </w:pPr>
      <w:r>
        <w:rPr>
          <w:b/>
        </w:rPr>
        <w:t xml:space="preserve">Section 5: Restrictions on Candidates Running for Multiple Seats </w:t>
      </w:r>
      <w:r>
        <w:t>- A candidate shall declare their candidacy for no more than one (1) position on the Council Board during a single election cycle.</w:t>
      </w:r>
    </w:p>
    <w:p w:rsidR="00CC4209" w:rsidRDefault="00CC4209">
      <w:pPr>
        <w:pStyle w:val="BodyText"/>
        <w:spacing w:before="10"/>
        <w:rPr>
          <w:sz w:val="21"/>
        </w:rPr>
      </w:pPr>
    </w:p>
    <w:p w:rsidR="00CC4209" w:rsidRDefault="00837E12">
      <w:pPr>
        <w:pStyle w:val="BodyText"/>
        <w:spacing w:before="1"/>
        <w:ind w:left="296" w:right="159"/>
      </w:pPr>
      <w:r>
        <w:rPr>
          <w:b/>
        </w:rPr>
        <w:t>Section 6: Other Election Related Language</w:t>
      </w:r>
      <w:r>
        <w:t xml:space="preserve">- Alternates are </w:t>
      </w:r>
      <w:r>
        <w:t xml:space="preserve">selected in the following manner: the candidate receiving the second highest number of votes at the election (or third or fourth highest number of votes for the </w:t>
      </w:r>
      <w:r>
        <w:rPr>
          <w:spacing w:val="-2"/>
        </w:rPr>
        <w:t xml:space="preserve">two </w:t>
      </w:r>
      <w:r>
        <w:t>(2) Business and At-Large positions) shall be the Alternates. If the second highest vote re</w:t>
      </w:r>
      <w:r>
        <w:t>cipient declines the position as Alternate, then it shall be offered to the next highest vote recipient and so on until an acceptance is received. If any Alternate position is not filled by this process, that position will be deemed vacant and shall be fil</w:t>
      </w:r>
      <w:r>
        <w:t>led pursuant to provisions of Article V,</w:t>
      </w:r>
      <w:r>
        <w:rPr>
          <w:spacing w:val="-24"/>
        </w:rPr>
        <w:t xml:space="preserve"> </w:t>
      </w:r>
      <w:r>
        <w:t>§6.</w:t>
      </w:r>
    </w:p>
    <w:p w:rsidR="00CC4209" w:rsidRDefault="00CC4209">
      <w:pPr>
        <w:pStyle w:val="BodyText"/>
        <w:spacing w:before="2"/>
      </w:pPr>
    </w:p>
    <w:p w:rsidR="00CC4209" w:rsidRDefault="00837E12">
      <w:pPr>
        <w:pStyle w:val="BodyText"/>
        <w:ind w:left="296" w:right="224"/>
        <w:jc w:val="both"/>
      </w:pPr>
      <w:r>
        <w:t>The Standing Rules may specify organizations and institutions that qualify under Article V Section 1 for Elected Organizational seats and included in Attachment B. Any revisions shall be made at least six (6) m</w:t>
      </w:r>
      <w:r>
        <w:t>onths before an election for Board seats.</w:t>
      </w:r>
    </w:p>
    <w:p w:rsidR="00CC4209" w:rsidRDefault="00CC4209">
      <w:pPr>
        <w:pStyle w:val="BodyText"/>
        <w:spacing w:before="9"/>
        <w:rPr>
          <w:sz w:val="21"/>
        </w:rPr>
      </w:pPr>
    </w:p>
    <w:p w:rsidR="00CC4209" w:rsidRDefault="00837E12">
      <w:pPr>
        <w:pStyle w:val="BodyText"/>
        <w:ind w:left="295" w:right="159"/>
      </w:pPr>
      <w:proofErr w:type="gramStart"/>
      <w:r>
        <w:rPr>
          <w:b/>
          <w:u w:val="thick"/>
        </w:rPr>
        <w:t>Initiative</w:t>
      </w:r>
      <w:r>
        <w:rPr>
          <w:b/>
        </w:rPr>
        <w:t>.</w:t>
      </w:r>
      <w:proofErr w:type="gramEnd"/>
      <w:r>
        <w:rPr>
          <w:b/>
        </w:rPr>
        <w:t xml:space="preserve"> </w:t>
      </w:r>
      <w:r>
        <w:t>Upon written petition of stakeholders which describes in detail sufficient to satisfy the requirements of the Brown Act a policy or action within the jurisdiction of the Council and includes the signat</w:t>
      </w:r>
      <w:r>
        <w:t>ures of the greater of ten percent (10%) of the ballots cast in the last council election or not less than one hundred (100) Stakeholders, the policy or action shall be put to the vote of the Stakeholders in the next regularly scheduled Council election of</w:t>
      </w:r>
      <w:r>
        <w:t xml:space="preserve"> Representatives. The affirmative vote of a majority of the Stakeholders voting in the elections shall be required to adopt the policy or action.</w:t>
      </w:r>
    </w:p>
    <w:p w:rsidR="00CC4209" w:rsidRDefault="00CC4209">
      <w:pPr>
        <w:sectPr w:rsidR="00CC4209">
          <w:pgSz w:w="12240" w:h="15840"/>
          <w:pgMar w:top="1360" w:right="700" w:bottom="1360" w:left="1000" w:header="0" w:footer="1081" w:gutter="0"/>
          <w:cols w:space="720"/>
        </w:sectPr>
      </w:pPr>
    </w:p>
    <w:p w:rsidR="00CC4209" w:rsidRDefault="00837E12">
      <w:pPr>
        <w:pStyle w:val="Heading2"/>
        <w:tabs>
          <w:tab w:val="left" w:pos="1651"/>
        </w:tabs>
        <w:spacing w:before="75"/>
        <w:ind w:left="185"/>
      </w:pPr>
      <w:r>
        <w:lastRenderedPageBreak/>
        <w:t>ARTICLE</w:t>
      </w:r>
      <w:r>
        <w:rPr>
          <w:spacing w:val="-2"/>
        </w:rPr>
        <w:t xml:space="preserve"> </w:t>
      </w:r>
      <w:r>
        <w:t>XI</w:t>
      </w:r>
      <w:r>
        <w:tab/>
        <w:t>GRIEVANCE PROCESS</w:t>
      </w:r>
    </w:p>
    <w:p w:rsidR="00CC4209" w:rsidRDefault="00CC4209">
      <w:pPr>
        <w:pStyle w:val="BodyText"/>
        <w:spacing w:before="1"/>
        <w:rPr>
          <w:b/>
          <w:sz w:val="24"/>
        </w:rPr>
      </w:pPr>
    </w:p>
    <w:p w:rsidR="00CC4209" w:rsidRDefault="00837E12">
      <w:pPr>
        <w:ind w:left="291"/>
        <w:rPr>
          <w:b/>
        </w:rPr>
      </w:pPr>
      <w:r>
        <w:rPr>
          <w:b/>
        </w:rPr>
        <w:t>Grievances Submitted by a Stakeholder</w:t>
      </w:r>
    </w:p>
    <w:p w:rsidR="00CC4209" w:rsidRDefault="00837E12">
      <w:pPr>
        <w:pStyle w:val="ListParagraph"/>
        <w:numPr>
          <w:ilvl w:val="1"/>
          <w:numId w:val="2"/>
        </w:numPr>
        <w:tabs>
          <w:tab w:val="left" w:pos="1026"/>
        </w:tabs>
        <w:spacing w:before="26" w:line="247" w:lineRule="auto"/>
        <w:ind w:right="523"/>
        <w:rPr>
          <w:sz w:val="24"/>
        </w:rPr>
      </w:pPr>
      <w:r>
        <w:t>Any Grievance by a Stakehold</w:t>
      </w:r>
      <w:r>
        <w:t xml:space="preserve">er must be submitted to the Department’s Grievance Portal so that the Department may determine whether such Grievance conforms with the </w:t>
      </w:r>
      <w:hyperlink r:id="rId9">
        <w:r>
          <w:rPr>
            <w:u w:val="single" w:color="1154CC"/>
          </w:rPr>
          <w:t>Los Angeles</w:t>
        </w:r>
      </w:hyperlink>
      <w:hyperlink r:id="rId10">
        <w:r>
          <w:rPr>
            <w:u w:val="single" w:color="1154CC"/>
          </w:rPr>
          <w:t xml:space="preserve"> Administrative Code </w:t>
        </w:r>
      </w:hyperlink>
      <w:hyperlink r:id="rId11">
        <w:r>
          <w:rPr>
            <w:u w:val="single" w:color="1154CC"/>
          </w:rPr>
          <w:t>(L.A.A.C.) 22.818</w:t>
        </w:r>
        <w:r>
          <w:t xml:space="preserve"> </w:t>
        </w:r>
      </w:hyperlink>
      <w:r>
        <w:t>Subsections (c)(1) [Grievance Defined] and (c)(</w:t>
      </w:r>
      <w:r>
        <w:t>2) [Exclusions].</w:t>
      </w:r>
    </w:p>
    <w:p w:rsidR="00CC4209" w:rsidRDefault="00CC4209">
      <w:pPr>
        <w:pStyle w:val="BodyText"/>
        <w:spacing w:before="3"/>
        <w:rPr>
          <w:sz w:val="25"/>
        </w:rPr>
      </w:pPr>
    </w:p>
    <w:p w:rsidR="00CC4209" w:rsidRDefault="00837E12">
      <w:pPr>
        <w:pStyle w:val="ListParagraph"/>
        <w:numPr>
          <w:ilvl w:val="1"/>
          <w:numId w:val="2"/>
        </w:numPr>
        <w:tabs>
          <w:tab w:val="left" w:pos="1016"/>
        </w:tabs>
        <w:spacing w:line="247" w:lineRule="auto"/>
        <w:ind w:left="1016" w:right="236"/>
        <w:rPr>
          <w:sz w:val="24"/>
        </w:rPr>
      </w:pPr>
      <w:r>
        <w:t>Once the Department certifies the Grievance, the Board will be notified. Such certification of the Grievance by the Department shall not be construed as a statement regarding the validity or invalidity of the</w:t>
      </w:r>
      <w:r>
        <w:rPr>
          <w:spacing w:val="-3"/>
        </w:rPr>
        <w:t xml:space="preserve"> </w:t>
      </w:r>
      <w:r>
        <w:t>Grievance.</w:t>
      </w:r>
    </w:p>
    <w:p w:rsidR="00CC4209" w:rsidRDefault="00CC4209">
      <w:pPr>
        <w:pStyle w:val="BodyText"/>
        <w:spacing w:before="4"/>
        <w:rPr>
          <w:sz w:val="25"/>
        </w:rPr>
      </w:pPr>
    </w:p>
    <w:p w:rsidR="00CC4209" w:rsidRDefault="00837E12">
      <w:pPr>
        <w:pStyle w:val="ListParagraph"/>
        <w:numPr>
          <w:ilvl w:val="1"/>
          <w:numId w:val="2"/>
        </w:numPr>
        <w:tabs>
          <w:tab w:val="left" w:pos="1016"/>
        </w:tabs>
        <w:spacing w:line="247" w:lineRule="auto"/>
        <w:ind w:left="1016" w:right="275"/>
        <w:rPr>
          <w:sz w:val="24"/>
        </w:rPr>
      </w:pPr>
      <w:r>
        <w:t>After receiving a certified Grievance from the Department, the Board must, at its next regular or special meeting, but not more than 60 calendar days from the communication from the Department, take one of the following</w:t>
      </w:r>
      <w:r>
        <w:rPr>
          <w:spacing w:val="-5"/>
        </w:rPr>
        <w:t xml:space="preserve"> </w:t>
      </w:r>
      <w:r>
        <w:t>actions:</w:t>
      </w:r>
    </w:p>
    <w:p w:rsidR="00CC4209" w:rsidRDefault="00CC4209">
      <w:pPr>
        <w:pStyle w:val="BodyText"/>
        <w:spacing w:before="6"/>
        <w:rPr>
          <w:sz w:val="25"/>
        </w:rPr>
      </w:pPr>
    </w:p>
    <w:p w:rsidR="00CC4209" w:rsidRDefault="00837E12">
      <w:pPr>
        <w:pStyle w:val="ListParagraph"/>
        <w:numPr>
          <w:ilvl w:val="2"/>
          <w:numId w:val="2"/>
        </w:numPr>
        <w:tabs>
          <w:tab w:val="left" w:pos="1736"/>
        </w:tabs>
        <w:spacing w:line="247" w:lineRule="auto"/>
        <w:ind w:right="193"/>
      </w:pPr>
      <w:r>
        <w:t>Consider the Grievance in accordance with a Grievance process specified in the Board’s Bylaws and issue a decision to sustain and cure or reject the Grievance in whole or in part;</w:t>
      </w:r>
      <w:r>
        <w:rPr>
          <w:spacing w:val="-1"/>
        </w:rPr>
        <w:t xml:space="preserve"> </w:t>
      </w:r>
      <w:r>
        <w:t>OR</w:t>
      </w:r>
    </w:p>
    <w:p w:rsidR="00CC4209" w:rsidRDefault="00CC4209">
      <w:pPr>
        <w:pStyle w:val="BodyText"/>
        <w:spacing w:before="4"/>
        <w:rPr>
          <w:sz w:val="25"/>
        </w:rPr>
      </w:pPr>
    </w:p>
    <w:p w:rsidR="00CC4209" w:rsidRDefault="00837E12">
      <w:pPr>
        <w:pStyle w:val="ListParagraph"/>
        <w:numPr>
          <w:ilvl w:val="2"/>
          <w:numId w:val="2"/>
        </w:numPr>
        <w:tabs>
          <w:tab w:val="left" w:pos="1736"/>
        </w:tabs>
        <w:spacing w:line="244" w:lineRule="auto"/>
        <w:ind w:right="939"/>
      </w:pPr>
      <w:r>
        <w:t>Waive consideration of the Grievance and request the Department to forwa</w:t>
      </w:r>
      <w:r>
        <w:t>rd</w:t>
      </w:r>
      <w:r>
        <w:rPr>
          <w:spacing w:val="-37"/>
        </w:rPr>
        <w:t xml:space="preserve"> </w:t>
      </w:r>
      <w:r>
        <w:t>the Grievance directly to a Regional Grievance Panel for</w:t>
      </w:r>
      <w:r>
        <w:rPr>
          <w:spacing w:val="-14"/>
        </w:rPr>
        <w:t xml:space="preserve"> </w:t>
      </w:r>
      <w:r>
        <w:t>consideration.</w:t>
      </w:r>
    </w:p>
    <w:p w:rsidR="00CC4209" w:rsidRDefault="00CC4209">
      <w:pPr>
        <w:pStyle w:val="BodyText"/>
        <w:spacing w:before="6"/>
        <w:rPr>
          <w:sz w:val="25"/>
        </w:rPr>
      </w:pPr>
    </w:p>
    <w:p w:rsidR="00CC4209" w:rsidRDefault="00837E12">
      <w:pPr>
        <w:pStyle w:val="ListParagraph"/>
        <w:numPr>
          <w:ilvl w:val="1"/>
          <w:numId w:val="2"/>
        </w:numPr>
        <w:tabs>
          <w:tab w:val="left" w:pos="1016"/>
        </w:tabs>
        <w:spacing w:line="247" w:lineRule="auto"/>
        <w:ind w:left="1016" w:right="312"/>
        <w:rPr>
          <w:sz w:val="24"/>
        </w:rPr>
      </w:pPr>
      <w:r>
        <w:t>Any inaction by the Board passing the 60 calendar days will waive consideration of the Grievance and the Department shall forward the Grievance to the Regional Grievance Panel in a</w:t>
      </w:r>
      <w:r>
        <w:t xml:space="preserve">ccordance with </w:t>
      </w:r>
      <w:hyperlink r:id="rId12">
        <w:r>
          <w:rPr>
            <w:u w:val="single" w:color="1154CC"/>
          </w:rPr>
          <w:t>L.A.A.C. 22.818</w:t>
        </w:r>
        <w:r>
          <w:t xml:space="preserve"> </w:t>
        </w:r>
      </w:hyperlink>
      <w:r>
        <w:t>Subsection</w:t>
      </w:r>
      <w:r>
        <w:rPr>
          <w:spacing w:val="-4"/>
        </w:rPr>
        <w:t xml:space="preserve"> </w:t>
      </w:r>
      <w:r>
        <w:t>(d)(5).</w:t>
      </w:r>
    </w:p>
    <w:p w:rsidR="00CC4209" w:rsidRDefault="00CC4209">
      <w:pPr>
        <w:pStyle w:val="BodyText"/>
        <w:spacing w:before="3"/>
        <w:rPr>
          <w:sz w:val="17"/>
        </w:rPr>
      </w:pPr>
    </w:p>
    <w:p w:rsidR="00CC4209" w:rsidRDefault="00837E12">
      <w:pPr>
        <w:pStyle w:val="ListParagraph"/>
        <w:numPr>
          <w:ilvl w:val="1"/>
          <w:numId w:val="2"/>
        </w:numPr>
        <w:tabs>
          <w:tab w:val="left" w:pos="1016"/>
        </w:tabs>
        <w:spacing w:before="93" w:line="249" w:lineRule="auto"/>
        <w:ind w:left="1016" w:right="154"/>
        <w:rPr>
          <w:sz w:val="24"/>
        </w:rPr>
      </w:pPr>
      <w:r>
        <w:t xml:space="preserve">Only the Grievant may appeal a Board’s decision pursuant to </w:t>
      </w:r>
      <w:hyperlink r:id="rId13">
        <w:r>
          <w:rPr>
            <w:u w:val="single" w:color="1154CC"/>
          </w:rPr>
          <w:t>L.A.A.C. 22.818</w:t>
        </w:r>
        <w:r>
          <w:t xml:space="preserve"> </w:t>
        </w:r>
      </w:hyperlink>
      <w:r>
        <w:t>Subsection (d</w:t>
      </w:r>
      <w:proofErr w:type="gramStart"/>
      <w:r>
        <w:t>)(</w:t>
      </w:r>
      <w:proofErr w:type="gramEnd"/>
      <w:r>
        <w:t>2)(A). Such appeals must be filed with the Department on the portal within seven (7) calendar days from the date of the Board’s action on the certified Grievance. A Grievant may not ap</w:t>
      </w:r>
      <w:r>
        <w:t>peal a decision by the Board to waive consideration of any or all</w:t>
      </w:r>
      <w:r>
        <w:rPr>
          <w:spacing w:val="-19"/>
        </w:rPr>
        <w:t xml:space="preserve"> </w:t>
      </w:r>
      <w:r>
        <w:t>Grievances.</w:t>
      </w:r>
    </w:p>
    <w:p w:rsidR="00CC4209" w:rsidRDefault="00CC4209">
      <w:pPr>
        <w:pStyle w:val="BodyText"/>
        <w:spacing w:before="8"/>
        <w:rPr>
          <w:sz w:val="24"/>
        </w:rPr>
      </w:pPr>
    </w:p>
    <w:p w:rsidR="00CC4209" w:rsidRDefault="00837E12">
      <w:pPr>
        <w:pStyle w:val="ListParagraph"/>
        <w:numPr>
          <w:ilvl w:val="1"/>
          <w:numId w:val="2"/>
        </w:numPr>
        <w:tabs>
          <w:tab w:val="left" w:pos="976"/>
        </w:tabs>
        <w:ind w:left="655" w:right="110" w:firstLine="0"/>
      </w:pPr>
      <w:r>
        <w:t>. Upon receiving a certified Grievance from the Department, the Board shall then refer the matter to an ad hoc grievance panel comprised of five (5) stakeholders in the South Valley Planning Area who are randomly selected by the Board secretary from a list</w:t>
      </w:r>
      <w:r>
        <w:t xml:space="preserve"> of volunteers who have previously expressed an interest in serving from time-to-time on such a grievance panel. The Secretary will coordinate a time and a place for the panel to meet with the person(s) submitting a grievance and to discuss ways in which t</w:t>
      </w:r>
      <w:r>
        <w:t>he dispute may be</w:t>
      </w:r>
      <w:r>
        <w:rPr>
          <w:spacing w:val="-4"/>
        </w:rPr>
        <w:t xml:space="preserve"> </w:t>
      </w:r>
      <w:r>
        <w:t>resolved.</w:t>
      </w:r>
    </w:p>
    <w:p w:rsidR="00CC4209" w:rsidRDefault="00CC4209">
      <w:pPr>
        <w:pStyle w:val="BodyText"/>
        <w:spacing w:before="11"/>
        <w:rPr>
          <w:sz w:val="20"/>
        </w:rPr>
      </w:pPr>
    </w:p>
    <w:p w:rsidR="00CC4209" w:rsidRDefault="00837E12">
      <w:pPr>
        <w:pStyle w:val="ListParagraph"/>
        <w:numPr>
          <w:ilvl w:val="1"/>
          <w:numId w:val="2"/>
        </w:numPr>
        <w:tabs>
          <w:tab w:val="left" w:pos="1012"/>
        </w:tabs>
        <w:ind w:left="655" w:right="258" w:firstLine="0"/>
      </w:pPr>
      <w:r>
        <w:t>Thereafter, a panel member shall prepare, within thirty (30) days, a written report to be forwarded by the Secretary of the Board outlining the panel's collective recommendations for resolving the grievance. Alternatively, an a</w:t>
      </w:r>
      <w:r>
        <w:t>lternative dispute resolution process may be used. The Board may receive a copy of the panel’s report and recommendations prior to any meeting by the Board, but the matter shall not be discussed among the Board Members until the matter is heard at the next</w:t>
      </w:r>
      <w:r>
        <w:t xml:space="preserve"> regular meeting of the Board pursuant to the Ralph M. Brown</w:t>
      </w:r>
      <w:r>
        <w:rPr>
          <w:spacing w:val="-12"/>
        </w:rPr>
        <w:t xml:space="preserve"> </w:t>
      </w:r>
      <w:r>
        <w:t>Act.</w:t>
      </w:r>
    </w:p>
    <w:p w:rsidR="00CC4209" w:rsidRDefault="00CC4209">
      <w:pPr>
        <w:pStyle w:val="BodyText"/>
        <w:spacing w:before="8"/>
        <w:rPr>
          <w:sz w:val="20"/>
        </w:rPr>
      </w:pPr>
    </w:p>
    <w:p w:rsidR="00CC4209" w:rsidRDefault="00837E12">
      <w:pPr>
        <w:pStyle w:val="ListParagraph"/>
        <w:numPr>
          <w:ilvl w:val="1"/>
          <w:numId w:val="2"/>
        </w:numPr>
        <w:tabs>
          <w:tab w:val="left" w:pos="1000"/>
        </w:tabs>
        <w:ind w:left="655" w:right="185" w:firstLine="0"/>
      </w:pPr>
      <w:r>
        <w:t>This</w:t>
      </w:r>
      <w:r>
        <w:rPr>
          <w:spacing w:val="-7"/>
        </w:rPr>
        <w:t xml:space="preserve"> </w:t>
      </w:r>
      <w:r>
        <w:t>formal</w:t>
      </w:r>
      <w:r>
        <w:rPr>
          <w:spacing w:val="-7"/>
        </w:rPr>
        <w:t xml:space="preserve"> </w:t>
      </w:r>
      <w:r>
        <w:t>grievance</w:t>
      </w:r>
      <w:r>
        <w:rPr>
          <w:spacing w:val="-2"/>
        </w:rPr>
        <w:t xml:space="preserve"> </w:t>
      </w:r>
      <w:r>
        <w:t>process</w:t>
      </w:r>
      <w:r>
        <w:rPr>
          <w:spacing w:val="-2"/>
        </w:rPr>
        <w:t xml:space="preserve"> </w:t>
      </w:r>
      <w:r>
        <w:t>is</w:t>
      </w:r>
      <w:r>
        <w:rPr>
          <w:spacing w:val="-1"/>
        </w:rPr>
        <w:t xml:space="preserve"> </w:t>
      </w:r>
      <w:r>
        <w:t>not intended</w:t>
      </w:r>
      <w:r>
        <w:rPr>
          <w:spacing w:val="-5"/>
        </w:rPr>
        <w:t xml:space="preserve"> </w:t>
      </w:r>
      <w:r>
        <w:t>to</w:t>
      </w:r>
      <w:r>
        <w:rPr>
          <w:spacing w:val="-2"/>
        </w:rPr>
        <w:t xml:space="preserve"> </w:t>
      </w:r>
      <w:r>
        <w:t>apply</w:t>
      </w:r>
      <w:r>
        <w:rPr>
          <w:spacing w:val="-4"/>
        </w:rPr>
        <w:t xml:space="preserve"> </w:t>
      </w:r>
      <w:r>
        <w:t>to</w:t>
      </w:r>
      <w:r>
        <w:rPr>
          <w:spacing w:val="-3"/>
        </w:rPr>
        <w:t xml:space="preserve"> </w:t>
      </w:r>
      <w:r>
        <w:t>Stakeholders</w:t>
      </w:r>
      <w:r>
        <w:rPr>
          <w:spacing w:val="-4"/>
        </w:rPr>
        <w:t xml:space="preserve"> </w:t>
      </w:r>
      <w:r>
        <w:t>who</w:t>
      </w:r>
      <w:r>
        <w:rPr>
          <w:spacing w:val="-2"/>
        </w:rPr>
        <w:t xml:space="preserve"> </w:t>
      </w:r>
      <w:r>
        <w:t>simply</w:t>
      </w:r>
      <w:r>
        <w:rPr>
          <w:spacing w:val="-4"/>
        </w:rPr>
        <w:t xml:space="preserve"> </w:t>
      </w:r>
      <w:r>
        <w:t>disagree</w:t>
      </w:r>
      <w:r>
        <w:rPr>
          <w:spacing w:val="-3"/>
        </w:rPr>
        <w:t xml:space="preserve"> </w:t>
      </w:r>
      <w:r>
        <w:t>with a position or action taken by the Board at one of its meetings. Those grievances can be aired</w:t>
      </w:r>
      <w:r>
        <w:rPr>
          <w:spacing w:val="-32"/>
        </w:rPr>
        <w:t xml:space="preserve"> </w:t>
      </w:r>
      <w:r>
        <w:t>at</w:t>
      </w:r>
    </w:p>
    <w:p w:rsidR="00CC4209" w:rsidRDefault="00CC4209">
      <w:pPr>
        <w:sectPr w:rsidR="00CC4209">
          <w:pgSz w:w="12240" w:h="15840"/>
          <w:pgMar w:top="1360" w:right="700" w:bottom="1360" w:left="1000" w:header="0" w:footer="1081" w:gutter="0"/>
          <w:cols w:space="720"/>
        </w:sectPr>
      </w:pPr>
    </w:p>
    <w:p w:rsidR="00CC4209" w:rsidRDefault="00837E12">
      <w:pPr>
        <w:pStyle w:val="BodyText"/>
        <w:spacing w:before="77"/>
        <w:ind w:left="656" w:right="837"/>
      </w:pPr>
      <w:proofErr w:type="gramStart"/>
      <w:r>
        <w:lastRenderedPageBreak/>
        <w:t>Board meetings.</w:t>
      </w:r>
      <w:proofErr w:type="gramEnd"/>
      <w:r>
        <w:t xml:space="preserve"> This grievance process is intended to address matters involving procedural disputes, e.g., the Board's failure to comply with the Board’s Rules or these Bylaws.</w:t>
      </w:r>
    </w:p>
    <w:p w:rsidR="00CC4209" w:rsidRDefault="00CC4209">
      <w:pPr>
        <w:pStyle w:val="BodyText"/>
        <w:spacing w:before="8"/>
        <w:rPr>
          <w:sz w:val="20"/>
        </w:rPr>
      </w:pPr>
    </w:p>
    <w:p w:rsidR="00CC4209" w:rsidRDefault="00837E12">
      <w:pPr>
        <w:pStyle w:val="Heading2"/>
        <w:ind w:left="291"/>
        <w:jc w:val="left"/>
      </w:pPr>
      <w:r>
        <w:t>Grievances Submitted by a Board Member</w:t>
      </w:r>
    </w:p>
    <w:p w:rsidR="00CC4209" w:rsidRDefault="00837E12">
      <w:pPr>
        <w:pStyle w:val="BodyText"/>
        <w:spacing w:before="26"/>
        <w:ind w:left="1015" w:right="182" w:hanging="360"/>
      </w:pPr>
      <w:r>
        <w:t>A. Any Grievance by a</w:t>
      </w:r>
      <w:r>
        <w:t xml:space="preserve"> Board Member filed against their own Board will bypass consideration by the impacted Board, as set forth in </w:t>
      </w:r>
      <w:hyperlink r:id="rId14">
        <w:r>
          <w:rPr>
            <w:u w:val="single" w:color="1154CC"/>
          </w:rPr>
          <w:t>L.A.A.C. 22.818</w:t>
        </w:r>
        <w:r>
          <w:t xml:space="preserve"> </w:t>
        </w:r>
      </w:hyperlink>
      <w:r>
        <w:t>Subsection (d)(2). The Department will</w:t>
      </w:r>
      <w:r>
        <w:t xml:space="preserve"> forward a Grievance filed by a Board Member against their own Board directly to a Regional Grievance Panel for disposition, as specified in</w:t>
      </w:r>
      <w:hyperlink r:id="rId15">
        <w:r>
          <w:t xml:space="preserve"> </w:t>
        </w:r>
        <w:r>
          <w:rPr>
            <w:u w:val="single" w:color="1154CC"/>
          </w:rPr>
          <w:t>L.A.A.C. 22.818</w:t>
        </w:r>
        <w:r>
          <w:t xml:space="preserve"> </w:t>
        </w:r>
      </w:hyperlink>
      <w:r>
        <w:t>Subsec</w:t>
      </w:r>
      <w:r>
        <w:t>tion (d)(6).</w:t>
      </w:r>
    </w:p>
    <w:p w:rsidR="00CC4209" w:rsidRDefault="00CC4209">
      <w:pPr>
        <w:pStyle w:val="BodyText"/>
        <w:spacing w:before="8"/>
        <w:rPr>
          <w:sz w:val="15"/>
        </w:rPr>
      </w:pPr>
    </w:p>
    <w:p w:rsidR="00CC4209" w:rsidRDefault="00837E12">
      <w:pPr>
        <w:pStyle w:val="Heading2"/>
        <w:spacing w:before="94"/>
        <w:ind w:left="291"/>
        <w:jc w:val="left"/>
      </w:pPr>
      <w:r>
        <w:t>Regional Grievance Panel</w:t>
      </w:r>
    </w:p>
    <w:p w:rsidR="00CC4209" w:rsidRDefault="00837E12">
      <w:pPr>
        <w:pStyle w:val="BodyText"/>
        <w:spacing w:before="25"/>
        <w:ind w:left="296" w:right="232"/>
      </w:pPr>
      <w:r>
        <w:t>A. When a certified Grievance is sent to a Regional Grievance Panel, the Board must appoint a Neighborhood Council Representative who shall present an opening argument (not to exceed 20 minutes) and a rebuttal (not to</w:t>
      </w:r>
      <w:r>
        <w:t xml:space="preserve"> exceed 10 minutes) on behalf of the Neighborhood Council Board to the Panel.</w:t>
      </w:r>
    </w:p>
    <w:p w:rsidR="00CC4209" w:rsidRDefault="00837E12">
      <w:pPr>
        <w:pStyle w:val="BodyText"/>
        <w:spacing w:before="1"/>
        <w:ind w:left="296"/>
      </w:pPr>
      <w:r>
        <w:t>.</w:t>
      </w:r>
    </w:p>
    <w:p w:rsidR="00CC4209" w:rsidRDefault="00837E12">
      <w:pPr>
        <w:pStyle w:val="Heading2"/>
        <w:spacing w:line="250" w:lineRule="exact"/>
        <w:ind w:left="180"/>
      </w:pPr>
      <w:r>
        <w:t>ARTICLE XII PARLIAMENTARY AUTHORITY</w:t>
      </w:r>
    </w:p>
    <w:p w:rsidR="00CC4209" w:rsidRDefault="00CC4209">
      <w:pPr>
        <w:pStyle w:val="BodyText"/>
        <w:spacing w:before="2"/>
        <w:rPr>
          <w:b/>
        </w:rPr>
      </w:pPr>
    </w:p>
    <w:p w:rsidR="00CC4209" w:rsidRDefault="00837E12">
      <w:pPr>
        <w:pStyle w:val="BodyText"/>
        <w:ind w:left="296" w:right="550"/>
      </w:pPr>
      <w:r>
        <w:t>The Council shall use Robert’s Rules of Order when conducting Council meetings. Additional rules and/or policies and procedures regarding the conduct of the Board and/or Council meetings may be developed and adopted by the Board and shall be included in th</w:t>
      </w:r>
      <w:r>
        <w:t>e Standing Rules. These bylaws supersede the parliamentary rules mentioned above.</w:t>
      </w:r>
    </w:p>
    <w:p w:rsidR="00CC4209" w:rsidRDefault="00CC4209">
      <w:pPr>
        <w:pStyle w:val="BodyText"/>
        <w:spacing w:before="9"/>
        <w:rPr>
          <w:sz w:val="21"/>
        </w:rPr>
      </w:pPr>
    </w:p>
    <w:p w:rsidR="00CC4209" w:rsidRDefault="00837E12">
      <w:pPr>
        <w:pStyle w:val="Heading2"/>
      </w:pPr>
      <w:r>
        <w:t>ARTICLE XIII   AMENDMENTS</w:t>
      </w:r>
    </w:p>
    <w:p w:rsidR="00CC4209" w:rsidRDefault="00CC4209">
      <w:pPr>
        <w:pStyle w:val="BodyText"/>
        <w:spacing w:before="3"/>
        <w:rPr>
          <w:b/>
        </w:rPr>
      </w:pPr>
    </w:p>
    <w:p w:rsidR="00CC4209" w:rsidRDefault="00837E12">
      <w:pPr>
        <w:pStyle w:val="ListParagraph"/>
        <w:numPr>
          <w:ilvl w:val="0"/>
          <w:numId w:val="1"/>
        </w:numPr>
        <w:tabs>
          <w:tab w:val="left" w:pos="1017"/>
        </w:tabs>
        <w:ind w:right="213"/>
      </w:pPr>
      <w:r>
        <w:t>Any Board Member or stakeholder may propose an amendment to these Bylaws. The Board shall forward all proposals to a Bylaws Committee to review an</w:t>
      </w:r>
      <w:r>
        <w:t>d to provide recommendations to the Board.</w:t>
      </w:r>
    </w:p>
    <w:p w:rsidR="00CC4209" w:rsidRDefault="00837E12">
      <w:pPr>
        <w:pStyle w:val="ListParagraph"/>
        <w:numPr>
          <w:ilvl w:val="0"/>
          <w:numId w:val="1"/>
        </w:numPr>
        <w:tabs>
          <w:tab w:val="left" w:pos="1017"/>
        </w:tabs>
        <w:ind w:right="201"/>
      </w:pPr>
      <w:r>
        <w:t>An amendment to these Bylaws requires a two-thirds (2/3) majority vote of the Board Members present at a duly noticed general or special meeting. All changes shall then be forwarded to the Department for review an</w:t>
      </w:r>
      <w:r>
        <w:t>d</w:t>
      </w:r>
      <w:r>
        <w:rPr>
          <w:spacing w:val="-8"/>
        </w:rPr>
        <w:t xml:space="preserve"> </w:t>
      </w:r>
      <w:r>
        <w:t>approval.</w:t>
      </w:r>
    </w:p>
    <w:p w:rsidR="00CC4209" w:rsidRDefault="00837E12">
      <w:pPr>
        <w:pStyle w:val="ListParagraph"/>
        <w:numPr>
          <w:ilvl w:val="0"/>
          <w:numId w:val="1"/>
        </w:numPr>
        <w:tabs>
          <w:tab w:val="left" w:pos="1017"/>
        </w:tabs>
        <w:ind w:right="570" w:hanging="360"/>
      </w:pPr>
      <w:r>
        <w:t>No Bylaw Amendment shall be voted on until it has been read at two (2) consecutive regular monthly Board</w:t>
      </w:r>
      <w:r>
        <w:rPr>
          <w:spacing w:val="-4"/>
        </w:rPr>
        <w:t xml:space="preserve"> </w:t>
      </w:r>
      <w:r>
        <w:t>meetings.</w:t>
      </w:r>
    </w:p>
    <w:p w:rsidR="00CC4209" w:rsidRDefault="00837E12">
      <w:pPr>
        <w:pStyle w:val="ListParagraph"/>
        <w:numPr>
          <w:ilvl w:val="0"/>
          <w:numId w:val="1"/>
        </w:numPr>
        <w:tabs>
          <w:tab w:val="left" w:pos="1017"/>
        </w:tabs>
        <w:ind w:right="561" w:hanging="360"/>
      </w:pPr>
      <w:r>
        <w:t>Amendments</w:t>
      </w:r>
      <w:r>
        <w:rPr>
          <w:spacing w:val="-5"/>
        </w:rPr>
        <w:t xml:space="preserve"> </w:t>
      </w:r>
      <w:r>
        <w:t>shall</w:t>
      </w:r>
      <w:r>
        <w:rPr>
          <w:spacing w:val="-3"/>
        </w:rPr>
        <w:t xml:space="preserve"> </w:t>
      </w:r>
      <w:r>
        <w:t>not</w:t>
      </w:r>
      <w:r>
        <w:rPr>
          <w:spacing w:val="-4"/>
        </w:rPr>
        <w:t xml:space="preserve"> </w:t>
      </w:r>
      <w:r>
        <w:t>be</w:t>
      </w:r>
      <w:r>
        <w:rPr>
          <w:spacing w:val="-3"/>
        </w:rPr>
        <w:t xml:space="preserve"> </w:t>
      </w:r>
      <w:r>
        <w:t>valid,</w:t>
      </w:r>
      <w:r>
        <w:rPr>
          <w:spacing w:val="-4"/>
        </w:rPr>
        <w:t xml:space="preserve"> </w:t>
      </w:r>
      <w:r>
        <w:t>final</w:t>
      </w:r>
      <w:r>
        <w:rPr>
          <w:spacing w:val="-3"/>
        </w:rPr>
        <w:t xml:space="preserve"> </w:t>
      </w:r>
      <w:r>
        <w:t>or</w:t>
      </w:r>
      <w:r>
        <w:rPr>
          <w:spacing w:val="-1"/>
        </w:rPr>
        <w:t xml:space="preserve"> </w:t>
      </w:r>
      <w:r>
        <w:t>effective</w:t>
      </w:r>
      <w:r>
        <w:rPr>
          <w:spacing w:val="-5"/>
        </w:rPr>
        <w:t xml:space="preserve"> </w:t>
      </w:r>
      <w:r>
        <w:t>until</w:t>
      </w:r>
      <w:r>
        <w:rPr>
          <w:spacing w:val="-3"/>
        </w:rPr>
        <w:t xml:space="preserve"> </w:t>
      </w:r>
      <w:r>
        <w:t>approved</w:t>
      </w:r>
      <w:r>
        <w:rPr>
          <w:spacing w:val="-3"/>
        </w:rPr>
        <w:t xml:space="preserve"> </w:t>
      </w:r>
      <w:r>
        <w:t>by</w:t>
      </w:r>
      <w:r>
        <w:rPr>
          <w:spacing w:val="-5"/>
        </w:rPr>
        <w:t xml:space="preserve"> </w:t>
      </w:r>
      <w:r>
        <w:t>the</w:t>
      </w:r>
      <w:r>
        <w:rPr>
          <w:spacing w:val="-3"/>
        </w:rPr>
        <w:t xml:space="preserve"> </w:t>
      </w:r>
      <w:r>
        <w:t>Department</w:t>
      </w:r>
      <w:r>
        <w:rPr>
          <w:spacing w:val="-4"/>
        </w:rPr>
        <w:t xml:space="preserve"> </w:t>
      </w:r>
      <w:r>
        <w:t>in</w:t>
      </w:r>
      <w:r>
        <w:rPr>
          <w:spacing w:val="-3"/>
        </w:rPr>
        <w:t xml:space="preserve"> </w:t>
      </w:r>
      <w:r>
        <w:t>writing. Once approved, any changes in the Bylaws shall become effective</w:t>
      </w:r>
      <w:r>
        <w:rPr>
          <w:spacing w:val="-14"/>
        </w:rPr>
        <w:t xml:space="preserve"> </w:t>
      </w:r>
      <w:r>
        <w:t>immediately.</w:t>
      </w:r>
    </w:p>
    <w:p w:rsidR="00CC4209" w:rsidRDefault="00CC4209">
      <w:pPr>
        <w:pStyle w:val="BodyText"/>
        <w:spacing w:before="7"/>
        <w:rPr>
          <w:sz w:val="20"/>
        </w:rPr>
      </w:pPr>
    </w:p>
    <w:p w:rsidR="00CC4209" w:rsidRDefault="00837E12">
      <w:pPr>
        <w:pStyle w:val="Heading2"/>
        <w:ind w:left="182"/>
      </w:pPr>
      <w:r>
        <w:t>ARTICLE XIV   COMPLIANCE</w:t>
      </w:r>
    </w:p>
    <w:p w:rsidR="00CC4209" w:rsidRDefault="00CC4209">
      <w:pPr>
        <w:pStyle w:val="BodyText"/>
        <w:spacing w:before="2"/>
        <w:rPr>
          <w:b/>
        </w:rPr>
      </w:pPr>
    </w:p>
    <w:p w:rsidR="00CC4209" w:rsidRDefault="00837E12">
      <w:pPr>
        <w:pStyle w:val="BodyText"/>
        <w:spacing w:before="1"/>
        <w:ind w:left="291" w:right="151"/>
      </w:pPr>
      <w:r>
        <w:t>The Council, its representatives, and all Stakeholders shall comply with these Bylaws and with any additional Standing Rules or Procedures as m</w:t>
      </w:r>
      <w:r>
        <w:t>ay be adopted by the Board as well as all local, county, state and federal laws, including, without limitation, the policies approved by the Board of Neighborhood Commissioners, the Department’s rules and regulations, the City Governmental Ethics Ordinance</w:t>
      </w:r>
      <w:r>
        <w:t xml:space="preserve"> (Los Angeles Municipal Code Section 49.5.1), the Brown Act, the Public Records Act, the Americans with Disabilities Act, and all laws and governmental policies pertaining to Conflicts of Interest.</w:t>
      </w:r>
    </w:p>
    <w:p w:rsidR="00CC4209" w:rsidRDefault="00CC4209">
      <w:pPr>
        <w:pStyle w:val="BodyText"/>
        <w:spacing w:before="8"/>
        <w:rPr>
          <w:sz w:val="21"/>
        </w:rPr>
      </w:pPr>
    </w:p>
    <w:p w:rsidR="00CC4209" w:rsidRDefault="00837E12">
      <w:pPr>
        <w:pStyle w:val="BodyText"/>
        <w:spacing w:before="1"/>
        <w:ind w:left="296" w:right="344"/>
      </w:pPr>
      <w:r>
        <w:rPr>
          <w:b/>
        </w:rPr>
        <w:t xml:space="preserve">Section 1: Code of Civility </w:t>
      </w:r>
      <w:r>
        <w:t xml:space="preserve">– The Council, its representatives, and all Stakeholders shall conduct all Council business in a civil, professional and respectful manner pursuant to Commission and City regulations. Board Members will abide by the Commission’s Neighborhood Council Board </w:t>
      </w:r>
      <w:r>
        <w:t>Member Code of Conduct Policy.</w:t>
      </w:r>
    </w:p>
    <w:p w:rsidR="00CC4209" w:rsidRDefault="00CC4209">
      <w:pPr>
        <w:sectPr w:rsidR="00CC4209">
          <w:pgSz w:w="12240" w:h="15840"/>
          <w:pgMar w:top="1360" w:right="700" w:bottom="1360" w:left="1000" w:header="0" w:footer="1081" w:gutter="0"/>
          <w:cols w:space="720"/>
        </w:sectPr>
      </w:pPr>
    </w:p>
    <w:p w:rsidR="00CC4209" w:rsidRDefault="00837E12">
      <w:pPr>
        <w:pStyle w:val="BodyText"/>
        <w:spacing w:before="75" w:line="276" w:lineRule="auto"/>
        <w:ind w:left="296" w:right="113"/>
      </w:pPr>
      <w:r>
        <w:rPr>
          <w:b/>
        </w:rPr>
        <w:lastRenderedPageBreak/>
        <w:t xml:space="preserve">Section 2: Training </w:t>
      </w:r>
      <w:r>
        <w:t xml:space="preserve">– Neighborhood Council Board Members, whether elected, selected or appointed, </w:t>
      </w:r>
      <w:proofErr w:type="gramStart"/>
      <w:r>
        <w:t>are</w:t>
      </w:r>
      <w:proofErr w:type="gramEnd"/>
      <w:r>
        <w:t xml:space="preserve"> required to complete and keep current all mandatory trainings in order to participate in meetings (board, com</w:t>
      </w:r>
      <w:r>
        <w:t>mittee, and/or any alliance where the member represents the Board), make or second motions, or vote on issues that come before the Board. Trainings available to Board Members are created to ensure success during their period of service. This includes all m</w:t>
      </w:r>
      <w:r>
        <w:t xml:space="preserve">andatory trainings as may be promulgated by the Board as well as all local, county, state and federal laws, including, without limitation, the policies approved by the Board of Neighborhood Commissioners, the Department of Neighborhood Empowerment's rules </w:t>
      </w:r>
      <w:r>
        <w:t>and regulations, the City Governmental Ethics Ordinance (Los Angeles Municipal Code Section 49.5.1), the Brown Act, the Public Records Act, the Americans with Disabilities Act, and all laws and governmental policies pertaining to Conflicts of Interest. New</w:t>
      </w:r>
      <w:r>
        <w:t>ly elected, appointed, or selected Members must complete their required trainings within forty-five (45) days of being seated or the above conditions apply, and further, they must have completed Funding, Ethics, and Code of Conduct training prior to voting</w:t>
      </w:r>
      <w:r>
        <w:t xml:space="preserve"> on any Funding matters. However, Code of Conduct training is required to be completed within thirty (30) days of being seated. For continuing Board Members there is no grace period upon the expiration of any of their mandatory trainings.  “Mandatory train</w:t>
      </w:r>
      <w:r>
        <w:t>ings” shall refer to any Board Member training deemed mandatory by the Commission, the Department, the Los Angeles City Council, the Office of the City Clerk and any superseding</w:t>
      </w:r>
      <w:r>
        <w:rPr>
          <w:spacing w:val="-13"/>
        </w:rPr>
        <w:t xml:space="preserve"> </w:t>
      </w:r>
      <w:r>
        <w:t>authorities.</w:t>
      </w:r>
    </w:p>
    <w:p w:rsidR="00CC4209" w:rsidRDefault="00CC4209">
      <w:pPr>
        <w:pStyle w:val="BodyText"/>
        <w:spacing w:before="4"/>
        <w:rPr>
          <w:sz w:val="23"/>
        </w:rPr>
      </w:pPr>
    </w:p>
    <w:p w:rsidR="00CC4209" w:rsidRDefault="00837E12">
      <w:pPr>
        <w:pStyle w:val="BodyText"/>
        <w:ind w:left="296" w:right="440" w:hanging="1"/>
      </w:pPr>
      <w:r>
        <w:rPr>
          <w:b/>
        </w:rPr>
        <w:t xml:space="preserve">Section 3: Self-Assessment </w:t>
      </w:r>
      <w:r>
        <w:t>– The Council may conduct a regular s</w:t>
      </w:r>
      <w:r>
        <w:t>elf-assessment to determine whether it has achieved its goals and objectives pursuant to Article VI, Section 1 of the Plan, with the assistance of the Department.</w:t>
      </w:r>
    </w:p>
    <w:p w:rsidR="00CC4209" w:rsidRDefault="00CC4209">
      <w:pPr>
        <w:sectPr w:rsidR="00CC4209">
          <w:pgSz w:w="12240" w:h="15840"/>
          <w:pgMar w:top="1360" w:right="700" w:bottom="1360" w:left="1000" w:header="0" w:footer="1081" w:gutter="0"/>
          <w:cols w:space="720"/>
        </w:sectPr>
      </w:pPr>
    </w:p>
    <w:p w:rsidR="00CC4209" w:rsidRDefault="00837E12">
      <w:pPr>
        <w:pStyle w:val="Heading1"/>
        <w:ind w:firstLine="0"/>
        <w:jc w:val="center"/>
      </w:pPr>
      <w:r>
        <w:lastRenderedPageBreak/>
        <w:t xml:space="preserve">ATTACHMENT </w:t>
      </w:r>
      <w:proofErr w:type="gramStart"/>
      <w:r>
        <w:t>A</w:t>
      </w:r>
      <w:proofErr w:type="gramEnd"/>
      <w:r>
        <w:t xml:space="preserve"> – Map of Encino Neighborhood Council</w:t>
      </w:r>
    </w:p>
    <w:p w:rsidR="00CC4209" w:rsidRDefault="00CC4209">
      <w:pPr>
        <w:pStyle w:val="BodyText"/>
        <w:rPr>
          <w:b/>
          <w:sz w:val="20"/>
        </w:rPr>
      </w:pPr>
    </w:p>
    <w:p w:rsidR="00CC4209" w:rsidRDefault="00837E12">
      <w:pPr>
        <w:pStyle w:val="BodyText"/>
        <w:spacing w:before="10"/>
        <w:rPr>
          <w:b/>
          <w:sz w:val="27"/>
        </w:rPr>
      </w:pPr>
      <w:r>
        <w:rPr>
          <w:noProof/>
          <w:lang w:bidi="ar-SA"/>
        </w:rPr>
        <w:drawing>
          <wp:anchor distT="0" distB="0" distL="0" distR="0" simplePos="0" relativeHeight="251658240" behindDoc="0" locked="0" layoutInCell="1" allowOverlap="1">
            <wp:simplePos x="0" y="0"/>
            <wp:positionH relativeFrom="page">
              <wp:posOffset>1087454</wp:posOffset>
            </wp:positionH>
            <wp:positionV relativeFrom="paragraph">
              <wp:posOffset>228435</wp:posOffset>
            </wp:positionV>
            <wp:extent cx="5742445" cy="6720840"/>
            <wp:effectExtent l="0" t="0" r="0" b="0"/>
            <wp:wrapTopAndBottom/>
            <wp:docPr id="1" name="image1.jpeg" descr="NC - Encino 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5742445" cy="6720840"/>
                    </a:xfrm>
                    <a:prstGeom prst="rect">
                      <a:avLst/>
                    </a:prstGeom>
                  </pic:spPr>
                </pic:pic>
              </a:graphicData>
            </a:graphic>
          </wp:anchor>
        </w:drawing>
      </w:r>
    </w:p>
    <w:p w:rsidR="00CC4209" w:rsidRDefault="00CC4209">
      <w:pPr>
        <w:rPr>
          <w:sz w:val="27"/>
        </w:rPr>
        <w:sectPr w:rsidR="00CC4209">
          <w:pgSz w:w="12240" w:h="15840"/>
          <w:pgMar w:top="1360" w:right="700" w:bottom="1360" w:left="1000" w:header="0" w:footer="1081" w:gutter="0"/>
          <w:cols w:space="720"/>
        </w:sectPr>
      </w:pPr>
    </w:p>
    <w:p w:rsidR="00CC4209" w:rsidRDefault="00837E12">
      <w:pPr>
        <w:spacing w:before="75" w:line="458" w:lineRule="auto"/>
        <w:ind w:left="2748" w:right="2373" w:hanging="173"/>
        <w:rPr>
          <w:b/>
          <w:sz w:val="23"/>
        </w:rPr>
      </w:pPr>
      <w:r>
        <w:rPr>
          <w:b/>
          <w:sz w:val="23"/>
        </w:rPr>
        <w:lastRenderedPageBreak/>
        <w:t>ATTACHMENT B</w:t>
      </w:r>
      <w:r>
        <w:rPr>
          <w:b/>
          <w:sz w:val="23"/>
        </w:rPr>
        <w:t xml:space="preserve"> – Governing Structure and Voting Encino Neighborhood Council – 22 Board Seats</w:t>
      </w:r>
    </w:p>
    <w:p w:rsidR="00CC4209" w:rsidRDefault="00CC4209">
      <w:pPr>
        <w:pStyle w:val="BodyText"/>
        <w:rPr>
          <w:b/>
          <w:sz w:val="20"/>
        </w:rPr>
      </w:pPr>
    </w:p>
    <w:p w:rsidR="00CC4209" w:rsidRDefault="00CC4209">
      <w:pPr>
        <w:pStyle w:val="BodyText"/>
        <w:spacing w:before="1"/>
        <w:rPr>
          <w:b/>
          <w:sz w:val="25"/>
        </w:rPr>
      </w:pPr>
    </w:p>
    <w:tbl>
      <w:tblPr>
        <w:tblW w:w="0" w:type="auto"/>
        <w:tblInd w:w="176"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477"/>
        <w:gridCol w:w="1092"/>
        <w:gridCol w:w="1454"/>
        <w:gridCol w:w="2548"/>
        <w:gridCol w:w="83"/>
        <w:gridCol w:w="2051"/>
      </w:tblGrid>
      <w:tr w:rsidR="00CC4209">
        <w:trPr>
          <w:trHeight w:val="513"/>
        </w:trPr>
        <w:tc>
          <w:tcPr>
            <w:tcW w:w="2477" w:type="dxa"/>
            <w:shd w:val="clear" w:color="auto" w:fill="000000"/>
          </w:tcPr>
          <w:p w:rsidR="00CC4209" w:rsidRDefault="00837E12">
            <w:pPr>
              <w:pStyle w:val="TableParagraph"/>
              <w:spacing w:line="227" w:lineRule="exact"/>
              <w:ind w:left="789"/>
              <w:rPr>
                <w:b/>
                <w:sz w:val="20"/>
              </w:rPr>
            </w:pPr>
            <w:r>
              <w:rPr>
                <w:b/>
                <w:color w:val="FFFFFF"/>
                <w:sz w:val="20"/>
              </w:rPr>
              <w:t>BOARD POSITION</w:t>
            </w:r>
          </w:p>
        </w:tc>
        <w:tc>
          <w:tcPr>
            <w:tcW w:w="1092" w:type="dxa"/>
            <w:shd w:val="clear" w:color="auto" w:fill="000000"/>
          </w:tcPr>
          <w:p w:rsidR="00CC4209" w:rsidRDefault="00837E12">
            <w:pPr>
              <w:pStyle w:val="TableParagraph"/>
              <w:ind w:left="114" w:right="401"/>
              <w:rPr>
                <w:b/>
                <w:sz w:val="20"/>
              </w:rPr>
            </w:pPr>
            <w:r>
              <w:rPr>
                <w:b/>
                <w:color w:val="FFFFFF"/>
                <w:sz w:val="20"/>
              </w:rPr>
              <w:t># OF SEATS</w:t>
            </w:r>
          </w:p>
        </w:tc>
        <w:tc>
          <w:tcPr>
            <w:tcW w:w="1454" w:type="dxa"/>
            <w:shd w:val="clear" w:color="auto" w:fill="000000"/>
          </w:tcPr>
          <w:p w:rsidR="00CC4209" w:rsidRDefault="00837E12">
            <w:pPr>
              <w:pStyle w:val="TableParagraph"/>
              <w:spacing w:line="226" w:lineRule="exact"/>
              <w:ind w:left="112"/>
              <w:rPr>
                <w:b/>
                <w:sz w:val="16"/>
              </w:rPr>
            </w:pPr>
            <w:r>
              <w:rPr>
                <w:b/>
                <w:color w:val="FFFFFF"/>
                <w:sz w:val="20"/>
              </w:rPr>
              <w:t>ELECTED</w:t>
            </w:r>
            <w:r>
              <w:rPr>
                <w:b/>
                <w:color w:val="FFFFFF"/>
                <w:spacing w:val="-4"/>
                <w:sz w:val="20"/>
              </w:rPr>
              <w:t xml:space="preserve"> </w:t>
            </w:r>
            <w:r>
              <w:rPr>
                <w:b/>
                <w:color w:val="FFFFFF"/>
                <w:sz w:val="16"/>
              </w:rPr>
              <w:t>OR</w:t>
            </w:r>
          </w:p>
          <w:p w:rsidR="00CC4209" w:rsidRDefault="00837E12">
            <w:pPr>
              <w:pStyle w:val="TableParagraph"/>
              <w:spacing w:line="229" w:lineRule="exact"/>
              <w:ind w:left="112"/>
              <w:rPr>
                <w:b/>
                <w:sz w:val="20"/>
              </w:rPr>
            </w:pPr>
            <w:r>
              <w:rPr>
                <w:b/>
                <w:color w:val="FFFFFF"/>
                <w:sz w:val="20"/>
              </w:rPr>
              <w:t>APPOINTED?</w:t>
            </w:r>
          </w:p>
        </w:tc>
        <w:tc>
          <w:tcPr>
            <w:tcW w:w="2631" w:type="dxa"/>
            <w:gridSpan w:val="2"/>
            <w:shd w:val="clear" w:color="auto" w:fill="000000"/>
          </w:tcPr>
          <w:p w:rsidR="00CC4209" w:rsidRDefault="00837E12">
            <w:pPr>
              <w:pStyle w:val="TableParagraph"/>
              <w:ind w:left="115" w:right="472"/>
              <w:rPr>
                <w:b/>
                <w:sz w:val="20"/>
              </w:rPr>
            </w:pPr>
            <w:r>
              <w:rPr>
                <w:b/>
                <w:color w:val="FFFFFF"/>
                <w:sz w:val="20"/>
              </w:rPr>
              <w:t>ELIGIBILITY TO RUN FOR THE SEAT</w:t>
            </w:r>
          </w:p>
        </w:tc>
        <w:tc>
          <w:tcPr>
            <w:tcW w:w="2051" w:type="dxa"/>
            <w:shd w:val="clear" w:color="auto" w:fill="000000"/>
          </w:tcPr>
          <w:p w:rsidR="00CC4209" w:rsidRDefault="00837E12">
            <w:pPr>
              <w:pStyle w:val="TableParagraph"/>
              <w:ind w:left="114" w:right="193"/>
              <w:rPr>
                <w:b/>
                <w:sz w:val="20"/>
              </w:rPr>
            </w:pPr>
            <w:r>
              <w:rPr>
                <w:b/>
                <w:color w:val="FFFFFF"/>
                <w:sz w:val="20"/>
              </w:rPr>
              <w:t>ELIGIBILITY TO VOTE FOR THE SEAT</w:t>
            </w:r>
          </w:p>
        </w:tc>
      </w:tr>
      <w:tr w:rsidR="00CC4209">
        <w:trPr>
          <w:trHeight w:val="618"/>
        </w:trPr>
        <w:tc>
          <w:tcPr>
            <w:tcW w:w="2477" w:type="dxa"/>
            <w:tcBorders>
              <w:bottom w:val="nil"/>
            </w:tcBorders>
          </w:tcPr>
          <w:p w:rsidR="00CC4209" w:rsidRDefault="00CC4209">
            <w:pPr>
              <w:pStyle w:val="TableParagraph"/>
              <w:spacing w:before="10"/>
              <w:rPr>
                <w:rFonts w:ascii="Arial"/>
                <w:b/>
                <w:sz w:val="17"/>
              </w:rPr>
            </w:pPr>
          </w:p>
          <w:p w:rsidR="00CC4209" w:rsidRDefault="00837E12">
            <w:pPr>
              <w:pStyle w:val="TableParagraph"/>
              <w:spacing w:line="200" w:lineRule="atLeast"/>
              <w:ind w:left="218" w:right="555"/>
              <w:rPr>
                <w:sz w:val="18"/>
              </w:rPr>
            </w:pPr>
            <w:r>
              <w:rPr>
                <w:sz w:val="18"/>
              </w:rPr>
              <w:t>At-Large Representatives Term: 2 Years</w:t>
            </w:r>
          </w:p>
        </w:tc>
        <w:tc>
          <w:tcPr>
            <w:tcW w:w="1092" w:type="dxa"/>
            <w:tcBorders>
              <w:bottom w:val="nil"/>
            </w:tcBorders>
          </w:tcPr>
          <w:p w:rsidR="00CC4209" w:rsidRDefault="00CC4209">
            <w:pPr>
              <w:pStyle w:val="TableParagraph"/>
              <w:spacing w:before="10"/>
              <w:rPr>
                <w:rFonts w:ascii="Arial"/>
                <w:b/>
                <w:sz w:val="17"/>
              </w:rPr>
            </w:pPr>
          </w:p>
          <w:p w:rsidR="00CC4209" w:rsidRDefault="00837E12">
            <w:pPr>
              <w:pStyle w:val="TableParagraph"/>
              <w:ind w:right="417"/>
              <w:jc w:val="right"/>
              <w:rPr>
                <w:sz w:val="18"/>
              </w:rPr>
            </w:pPr>
            <w:r>
              <w:rPr>
                <w:sz w:val="18"/>
              </w:rPr>
              <w:t>2</w:t>
            </w:r>
          </w:p>
        </w:tc>
        <w:tc>
          <w:tcPr>
            <w:tcW w:w="1454" w:type="dxa"/>
            <w:tcBorders>
              <w:bottom w:val="nil"/>
            </w:tcBorders>
          </w:tcPr>
          <w:p w:rsidR="00CC4209" w:rsidRDefault="00CC4209">
            <w:pPr>
              <w:pStyle w:val="TableParagraph"/>
              <w:spacing w:before="10"/>
              <w:rPr>
                <w:rFonts w:ascii="Arial"/>
                <w:b/>
                <w:sz w:val="17"/>
              </w:rPr>
            </w:pPr>
          </w:p>
          <w:p w:rsidR="00CC4209" w:rsidRDefault="00837E12">
            <w:pPr>
              <w:pStyle w:val="TableParagraph"/>
              <w:ind w:right="364"/>
              <w:jc w:val="right"/>
              <w:rPr>
                <w:sz w:val="18"/>
              </w:rPr>
            </w:pPr>
            <w:r>
              <w:rPr>
                <w:sz w:val="18"/>
              </w:rPr>
              <w:t>Elected</w:t>
            </w:r>
          </w:p>
        </w:tc>
        <w:tc>
          <w:tcPr>
            <w:tcW w:w="2631" w:type="dxa"/>
            <w:gridSpan w:val="2"/>
            <w:tcBorders>
              <w:bottom w:val="nil"/>
            </w:tcBorders>
          </w:tcPr>
          <w:p w:rsidR="00CC4209" w:rsidRDefault="00CC4209">
            <w:pPr>
              <w:pStyle w:val="TableParagraph"/>
              <w:spacing w:before="10"/>
              <w:rPr>
                <w:rFonts w:ascii="Arial"/>
                <w:b/>
                <w:sz w:val="17"/>
              </w:rPr>
            </w:pPr>
          </w:p>
          <w:p w:rsidR="00CC4209" w:rsidRDefault="00837E12">
            <w:pPr>
              <w:pStyle w:val="TableParagraph"/>
              <w:spacing w:line="200" w:lineRule="atLeast"/>
              <w:ind w:left="115" w:right="278"/>
              <w:rPr>
                <w:sz w:val="18"/>
              </w:rPr>
            </w:pPr>
            <w:r>
              <w:rPr>
                <w:sz w:val="18"/>
              </w:rPr>
              <w:t>Stakeholders who are 18 years or older and live, work, own real</w:t>
            </w:r>
          </w:p>
        </w:tc>
        <w:tc>
          <w:tcPr>
            <w:tcW w:w="2051" w:type="dxa"/>
            <w:tcBorders>
              <w:bottom w:val="nil"/>
            </w:tcBorders>
          </w:tcPr>
          <w:p w:rsidR="00CC4209" w:rsidRDefault="00CC4209">
            <w:pPr>
              <w:pStyle w:val="TableParagraph"/>
              <w:spacing w:before="10"/>
              <w:rPr>
                <w:rFonts w:ascii="Arial"/>
                <w:b/>
                <w:sz w:val="17"/>
              </w:rPr>
            </w:pPr>
          </w:p>
          <w:p w:rsidR="00CC4209" w:rsidRDefault="00837E12">
            <w:pPr>
              <w:pStyle w:val="TableParagraph"/>
              <w:spacing w:line="200" w:lineRule="atLeast"/>
              <w:ind w:left="114" w:right="193"/>
              <w:rPr>
                <w:sz w:val="18"/>
              </w:rPr>
            </w:pPr>
            <w:r>
              <w:rPr>
                <w:sz w:val="18"/>
              </w:rPr>
              <w:t>Stakeholders who are 16 years or older and live,</w:t>
            </w: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6" w:lineRule="exact"/>
              <w:ind w:left="115"/>
              <w:rPr>
                <w:sz w:val="18"/>
              </w:rPr>
            </w:pPr>
            <w:r>
              <w:rPr>
                <w:sz w:val="18"/>
              </w:rPr>
              <w:t>property, or declare a stake in the</w:t>
            </w:r>
          </w:p>
        </w:tc>
        <w:tc>
          <w:tcPr>
            <w:tcW w:w="2051" w:type="dxa"/>
            <w:tcBorders>
              <w:top w:val="nil"/>
              <w:bottom w:val="nil"/>
            </w:tcBorders>
          </w:tcPr>
          <w:p w:rsidR="00CC4209" w:rsidRDefault="00837E12">
            <w:pPr>
              <w:pStyle w:val="TableParagraph"/>
              <w:spacing w:line="186" w:lineRule="exact"/>
              <w:ind w:left="114"/>
              <w:rPr>
                <w:sz w:val="18"/>
              </w:rPr>
            </w:pPr>
            <w:r>
              <w:rPr>
                <w:sz w:val="18"/>
              </w:rPr>
              <w:t>work, own real property, or</w:t>
            </w: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6" w:lineRule="exact"/>
              <w:ind w:left="115"/>
              <w:rPr>
                <w:sz w:val="18"/>
              </w:rPr>
            </w:pPr>
            <w:r>
              <w:rPr>
                <w:sz w:val="18"/>
              </w:rPr>
              <w:t>neighborhood as a community</w:t>
            </w:r>
          </w:p>
        </w:tc>
        <w:tc>
          <w:tcPr>
            <w:tcW w:w="2051" w:type="dxa"/>
            <w:tcBorders>
              <w:top w:val="nil"/>
              <w:bottom w:val="nil"/>
            </w:tcBorders>
          </w:tcPr>
          <w:p w:rsidR="00CC4209" w:rsidRDefault="00837E12">
            <w:pPr>
              <w:pStyle w:val="TableParagraph"/>
              <w:spacing w:line="186" w:lineRule="exact"/>
              <w:ind w:left="114"/>
              <w:rPr>
                <w:sz w:val="18"/>
              </w:rPr>
            </w:pPr>
            <w:r>
              <w:rPr>
                <w:sz w:val="18"/>
              </w:rPr>
              <w:t>declare a stake in the</w:t>
            </w: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6" w:lineRule="exact"/>
              <w:ind w:left="115"/>
              <w:rPr>
                <w:sz w:val="18"/>
              </w:rPr>
            </w:pPr>
            <w:r>
              <w:rPr>
                <w:sz w:val="18"/>
              </w:rPr>
              <w:t>interest stakeholder, defined as a</w:t>
            </w:r>
          </w:p>
        </w:tc>
        <w:tc>
          <w:tcPr>
            <w:tcW w:w="2051" w:type="dxa"/>
            <w:tcBorders>
              <w:top w:val="nil"/>
              <w:bottom w:val="nil"/>
            </w:tcBorders>
          </w:tcPr>
          <w:p w:rsidR="00CC4209" w:rsidRDefault="00837E12">
            <w:pPr>
              <w:pStyle w:val="TableParagraph"/>
              <w:spacing w:line="186" w:lineRule="exact"/>
              <w:ind w:left="114"/>
              <w:rPr>
                <w:sz w:val="18"/>
              </w:rPr>
            </w:pPr>
            <w:r>
              <w:rPr>
                <w:sz w:val="18"/>
              </w:rPr>
              <w:t>neighborhood as a</w:t>
            </w: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6" w:lineRule="exact"/>
              <w:ind w:left="115"/>
              <w:rPr>
                <w:sz w:val="18"/>
              </w:rPr>
            </w:pPr>
            <w:r>
              <w:rPr>
                <w:sz w:val="18"/>
              </w:rPr>
              <w:t>person who affirms a substantial</w:t>
            </w:r>
          </w:p>
        </w:tc>
        <w:tc>
          <w:tcPr>
            <w:tcW w:w="2051" w:type="dxa"/>
            <w:tcBorders>
              <w:top w:val="nil"/>
              <w:bottom w:val="nil"/>
            </w:tcBorders>
          </w:tcPr>
          <w:p w:rsidR="00CC4209" w:rsidRDefault="00837E12">
            <w:pPr>
              <w:pStyle w:val="TableParagraph"/>
              <w:spacing w:line="186" w:lineRule="exact"/>
              <w:ind w:left="114"/>
              <w:rPr>
                <w:sz w:val="18"/>
              </w:rPr>
            </w:pPr>
            <w:r>
              <w:rPr>
                <w:sz w:val="18"/>
              </w:rPr>
              <w:t>community interest</w:t>
            </w:r>
          </w:p>
        </w:tc>
      </w:tr>
      <w:tr w:rsidR="00CC4209">
        <w:trPr>
          <w:trHeight w:val="207"/>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8" w:lineRule="exact"/>
              <w:ind w:left="115"/>
              <w:rPr>
                <w:sz w:val="18"/>
              </w:rPr>
            </w:pPr>
            <w:r>
              <w:rPr>
                <w:sz w:val="18"/>
              </w:rPr>
              <w:t>and ongoing participation with a</w:t>
            </w:r>
          </w:p>
        </w:tc>
        <w:tc>
          <w:tcPr>
            <w:tcW w:w="2051" w:type="dxa"/>
            <w:tcBorders>
              <w:top w:val="nil"/>
              <w:bottom w:val="nil"/>
            </w:tcBorders>
          </w:tcPr>
          <w:p w:rsidR="00CC4209" w:rsidRDefault="00837E12">
            <w:pPr>
              <w:pStyle w:val="TableParagraph"/>
              <w:spacing w:line="188" w:lineRule="exact"/>
              <w:ind w:left="114"/>
              <w:rPr>
                <w:sz w:val="18"/>
              </w:rPr>
            </w:pPr>
            <w:proofErr w:type="gramStart"/>
            <w:r>
              <w:rPr>
                <w:sz w:val="18"/>
              </w:rPr>
              <w:t>stakeholder</w:t>
            </w:r>
            <w:proofErr w:type="gramEnd"/>
            <w:r>
              <w:rPr>
                <w:sz w:val="18"/>
              </w:rPr>
              <w:t>.</w:t>
            </w:r>
          </w:p>
        </w:tc>
      </w:tr>
      <w:tr w:rsidR="00CC4209">
        <w:trPr>
          <w:trHeight w:val="207"/>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before="1" w:line="187" w:lineRule="exact"/>
              <w:ind w:left="115"/>
              <w:rPr>
                <w:sz w:val="18"/>
              </w:rPr>
            </w:pPr>
            <w:r>
              <w:rPr>
                <w:sz w:val="18"/>
              </w:rPr>
              <w:t>community organization that has</w:t>
            </w:r>
          </w:p>
        </w:tc>
        <w:tc>
          <w:tcPr>
            <w:tcW w:w="2051" w:type="dxa"/>
            <w:tcBorders>
              <w:top w:val="nil"/>
              <w:bottom w:val="nil"/>
            </w:tcBorders>
          </w:tcPr>
          <w:p w:rsidR="00CC4209" w:rsidRDefault="00CC4209">
            <w:pPr>
              <w:pStyle w:val="TableParagraph"/>
              <w:rPr>
                <w:rFonts w:ascii="Times New Roman"/>
                <w:sz w:val="14"/>
              </w:rPr>
            </w:pP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6" w:lineRule="exact"/>
              <w:ind w:left="115"/>
              <w:rPr>
                <w:sz w:val="18"/>
              </w:rPr>
            </w:pPr>
            <w:r>
              <w:rPr>
                <w:sz w:val="18"/>
              </w:rPr>
              <w:t>continuously maintained a physical</w:t>
            </w:r>
          </w:p>
        </w:tc>
        <w:tc>
          <w:tcPr>
            <w:tcW w:w="2051" w:type="dxa"/>
            <w:tcBorders>
              <w:top w:val="nil"/>
              <w:bottom w:val="nil"/>
            </w:tcBorders>
          </w:tcPr>
          <w:p w:rsidR="00CC4209" w:rsidRDefault="00CC4209">
            <w:pPr>
              <w:pStyle w:val="TableParagraph"/>
              <w:rPr>
                <w:rFonts w:ascii="Times New Roman"/>
                <w:sz w:val="14"/>
              </w:rPr>
            </w:pP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6" w:lineRule="exact"/>
              <w:ind w:left="115"/>
              <w:rPr>
                <w:sz w:val="18"/>
              </w:rPr>
            </w:pPr>
            <w:r>
              <w:rPr>
                <w:sz w:val="18"/>
              </w:rPr>
              <w:t>street address for not less than one</w:t>
            </w:r>
          </w:p>
        </w:tc>
        <w:tc>
          <w:tcPr>
            <w:tcW w:w="2051" w:type="dxa"/>
            <w:tcBorders>
              <w:top w:val="nil"/>
              <w:bottom w:val="nil"/>
            </w:tcBorders>
          </w:tcPr>
          <w:p w:rsidR="00CC4209" w:rsidRDefault="00CC4209">
            <w:pPr>
              <w:pStyle w:val="TableParagraph"/>
              <w:rPr>
                <w:rFonts w:ascii="Times New Roman"/>
                <w:sz w:val="14"/>
              </w:rPr>
            </w:pP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6" w:lineRule="exact"/>
              <w:ind w:left="115"/>
              <w:rPr>
                <w:sz w:val="18"/>
              </w:rPr>
            </w:pPr>
            <w:r>
              <w:rPr>
                <w:sz w:val="18"/>
              </w:rPr>
              <w:t>year, and that performs ongoing and</w:t>
            </w:r>
          </w:p>
        </w:tc>
        <w:tc>
          <w:tcPr>
            <w:tcW w:w="2051" w:type="dxa"/>
            <w:tcBorders>
              <w:top w:val="nil"/>
              <w:bottom w:val="nil"/>
            </w:tcBorders>
          </w:tcPr>
          <w:p w:rsidR="00CC4209" w:rsidRDefault="00CC4209">
            <w:pPr>
              <w:pStyle w:val="TableParagraph"/>
              <w:rPr>
                <w:rFonts w:ascii="Times New Roman"/>
                <w:sz w:val="14"/>
              </w:rPr>
            </w:pP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6" w:lineRule="exact"/>
              <w:ind w:left="115"/>
              <w:rPr>
                <w:sz w:val="18"/>
              </w:rPr>
            </w:pPr>
            <w:r>
              <w:rPr>
                <w:sz w:val="18"/>
              </w:rPr>
              <w:t>verifiable activities and operations</w:t>
            </w:r>
          </w:p>
        </w:tc>
        <w:tc>
          <w:tcPr>
            <w:tcW w:w="2051" w:type="dxa"/>
            <w:tcBorders>
              <w:top w:val="nil"/>
              <w:bottom w:val="nil"/>
            </w:tcBorders>
          </w:tcPr>
          <w:p w:rsidR="00CC4209" w:rsidRDefault="00CC4209">
            <w:pPr>
              <w:pStyle w:val="TableParagraph"/>
              <w:rPr>
                <w:rFonts w:ascii="Times New Roman"/>
                <w:sz w:val="14"/>
              </w:rPr>
            </w:pP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6" w:lineRule="exact"/>
              <w:ind w:left="115"/>
              <w:rPr>
                <w:sz w:val="18"/>
              </w:rPr>
            </w:pPr>
            <w:r>
              <w:rPr>
                <w:sz w:val="18"/>
              </w:rPr>
              <w:t>that benefit the neighborhood, and is</w:t>
            </w:r>
          </w:p>
        </w:tc>
        <w:tc>
          <w:tcPr>
            <w:tcW w:w="2051" w:type="dxa"/>
            <w:tcBorders>
              <w:top w:val="nil"/>
              <w:bottom w:val="nil"/>
            </w:tcBorders>
          </w:tcPr>
          <w:p w:rsidR="00CC4209" w:rsidRDefault="00CC4209">
            <w:pPr>
              <w:pStyle w:val="TableParagraph"/>
              <w:rPr>
                <w:rFonts w:ascii="Times New Roman"/>
                <w:sz w:val="14"/>
              </w:rPr>
            </w:pP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6" w:lineRule="exact"/>
              <w:ind w:left="115"/>
              <w:rPr>
                <w:sz w:val="18"/>
              </w:rPr>
            </w:pPr>
            <w:proofErr w:type="gramStart"/>
            <w:r>
              <w:rPr>
                <w:sz w:val="18"/>
              </w:rPr>
              <w:t>located</w:t>
            </w:r>
            <w:proofErr w:type="gramEnd"/>
            <w:r>
              <w:rPr>
                <w:sz w:val="18"/>
              </w:rPr>
              <w:t xml:space="preserve"> within the NC’s boundaries.</w:t>
            </w:r>
          </w:p>
        </w:tc>
        <w:tc>
          <w:tcPr>
            <w:tcW w:w="2051" w:type="dxa"/>
            <w:tcBorders>
              <w:top w:val="nil"/>
              <w:bottom w:val="nil"/>
            </w:tcBorders>
          </w:tcPr>
          <w:p w:rsidR="00CC4209" w:rsidRDefault="00CC4209">
            <w:pPr>
              <w:pStyle w:val="TableParagraph"/>
              <w:rPr>
                <w:rFonts w:ascii="Times New Roman"/>
                <w:sz w:val="14"/>
              </w:rPr>
            </w:pP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6" w:lineRule="exact"/>
              <w:ind w:left="115"/>
              <w:rPr>
                <w:sz w:val="18"/>
              </w:rPr>
            </w:pPr>
            <w:r>
              <w:rPr>
                <w:sz w:val="18"/>
              </w:rPr>
              <w:t>A for-profit entity shall not qualify as</w:t>
            </w:r>
          </w:p>
        </w:tc>
        <w:tc>
          <w:tcPr>
            <w:tcW w:w="2051" w:type="dxa"/>
            <w:tcBorders>
              <w:top w:val="nil"/>
              <w:bottom w:val="nil"/>
            </w:tcBorders>
          </w:tcPr>
          <w:p w:rsidR="00CC4209" w:rsidRDefault="00CC4209">
            <w:pPr>
              <w:pStyle w:val="TableParagraph"/>
              <w:rPr>
                <w:rFonts w:ascii="Times New Roman"/>
                <w:sz w:val="14"/>
              </w:rPr>
            </w:pPr>
          </w:p>
        </w:tc>
      </w:tr>
      <w:tr w:rsidR="00CC4209">
        <w:trPr>
          <w:trHeight w:val="481"/>
        </w:trPr>
        <w:tc>
          <w:tcPr>
            <w:tcW w:w="2477" w:type="dxa"/>
            <w:tcBorders>
              <w:top w:val="nil"/>
            </w:tcBorders>
          </w:tcPr>
          <w:p w:rsidR="00CC4209" w:rsidRDefault="00CC4209">
            <w:pPr>
              <w:pStyle w:val="TableParagraph"/>
              <w:rPr>
                <w:rFonts w:ascii="Times New Roman"/>
                <w:sz w:val="18"/>
              </w:rPr>
            </w:pPr>
          </w:p>
        </w:tc>
        <w:tc>
          <w:tcPr>
            <w:tcW w:w="1092" w:type="dxa"/>
            <w:tcBorders>
              <w:top w:val="nil"/>
            </w:tcBorders>
          </w:tcPr>
          <w:p w:rsidR="00CC4209" w:rsidRDefault="00CC4209">
            <w:pPr>
              <w:pStyle w:val="TableParagraph"/>
              <w:rPr>
                <w:rFonts w:ascii="Times New Roman"/>
                <w:sz w:val="18"/>
              </w:rPr>
            </w:pPr>
          </w:p>
        </w:tc>
        <w:tc>
          <w:tcPr>
            <w:tcW w:w="1454" w:type="dxa"/>
            <w:tcBorders>
              <w:top w:val="nil"/>
            </w:tcBorders>
          </w:tcPr>
          <w:p w:rsidR="00CC4209" w:rsidRDefault="00CC4209">
            <w:pPr>
              <w:pStyle w:val="TableParagraph"/>
              <w:rPr>
                <w:rFonts w:ascii="Times New Roman"/>
                <w:sz w:val="18"/>
              </w:rPr>
            </w:pPr>
          </w:p>
        </w:tc>
        <w:tc>
          <w:tcPr>
            <w:tcW w:w="2631" w:type="dxa"/>
            <w:gridSpan w:val="2"/>
            <w:tcBorders>
              <w:top w:val="nil"/>
            </w:tcBorders>
          </w:tcPr>
          <w:p w:rsidR="00CC4209" w:rsidRDefault="00837E12">
            <w:pPr>
              <w:pStyle w:val="TableParagraph"/>
              <w:spacing w:line="206" w:lineRule="exact"/>
              <w:ind w:left="115"/>
              <w:rPr>
                <w:sz w:val="18"/>
              </w:rPr>
            </w:pPr>
            <w:proofErr w:type="gramStart"/>
            <w:r>
              <w:rPr>
                <w:sz w:val="18"/>
              </w:rPr>
              <w:t>a</w:t>
            </w:r>
            <w:proofErr w:type="gramEnd"/>
            <w:r>
              <w:rPr>
                <w:sz w:val="18"/>
              </w:rPr>
              <w:t xml:space="preserve"> Community Organization.</w:t>
            </w:r>
          </w:p>
        </w:tc>
        <w:tc>
          <w:tcPr>
            <w:tcW w:w="2051" w:type="dxa"/>
            <w:tcBorders>
              <w:top w:val="nil"/>
            </w:tcBorders>
          </w:tcPr>
          <w:p w:rsidR="00CC4209" w:rsidRDefault="00CC4209">
            <w:pPr>
              <w:pStyle w:val="TableParagraph"/>
              <w:rPr>
                <w:rFonts w:ascii="Times New Roman"/>
                <w:sz w:val="18"/>
              </w:rPr>
            </w:pPr>
          </w:p>
        </w:tc>
      </w:tr>
      <w:tr w:rsidR="00CC4209">
        <w:trPr>
          <w:trHeight w:val="205"/>
        </w:trPr>
        <w:tc>
          <w:tcPr>
            <w:tcW w:w="2477" w:type="dxa"/>
            <w:tcBorders>
              <w:bottom w:val="nil"/>
            </w:tcBorders>
          </w:tcPr>
          <w:p w:rsidR="00CC4209" w:rsidRDefault="00837E12">
            <w:pPr>
              <w:pStyle w:val="TableParagraph"/>
              <w:spacing w:line="186" w:lineRule="exact"/>
              <w:ind w:left="218"/>
              <w:rPr>
                <w:sz w:val="18"/>
              </w:rPr>
            </w:pPr>
            <w:r>
              <w:rPr>
                <w:sz w:val="18"/>
              </w:rPr>
              <w:t>Apartment/Condo</w:t>
            </w:r>
          </w:p>
        </w:tc>
        <w:tc>
          <w:tcPr>
            <w:tcW w:w="1092" w:type="dxa"/>
            <w:tcBorders>
              <w:bottom w:val="nil"/>
            </w:tcBorders>
          </w:tcPr>
          <w:p w:rsidR="00CC4209" w:rsidRDefault="00837E12">
            <w:pPr>
              <w:pStyle w:val="TableParagraph"/>
              <w:spacing w:line="186" w:lineRule="exact"/>
              <w:ind w:right="417"/>
              <w:jc w:val="right"/>
              <w:rPr>
                <w:sz w:val="18"/>
              </w:rPr>
            </w:pPr>
            <w:r>
              <w:rPr>
                <w:sz w:val="18"/>
              </w:rPr>
              <w:t>1</w:t>
            </w:r>
          </w:p>
        </w:tc>
        <w:tc>
          <w:tcPr>
            <w:tcW w:w="1454" w:type="dxa"/>
            <w:tcBorders>
              <w:bottom w:val="nil"/>
            </w:tcBorders>
          </w:tcPr>
          <w:p w:rsidR="00CC4209" w:rsidRDefault="00837E12">
            <w:pPr>
              <w:pStyle w:val="TableParagraph"/>
              <w:spacing w:line="186" w:lineRule="exact"/>
              <w:ind w:right="364"/>
              <w:jc w:val="right"/>
              <w:rPr>
                <w:sz w:val="18"/>
              </w:rPr>
            </w:pPr>
            <w:r>
              <w:rPr>
                <w:sz w:val="18"/>
              </w:rPr>
              <w:t>Elected</w:t>
            </w:r>
          </w:p>
        </w:tc>
        <w:tc>
          <w:tcPr>
            <w:tcW w:w="2631" w:type="dxa"/>
            <w:gridSpan w:val="2"/>
            <w:tcBorders>
              <w:bottom w:val="nil"/>
            </w:tcBorders>
          </w:tcPr>
          <w:p w:rsidR="00CC4209" w:rsidRDefault="00837E12">
            <w:pPr>
              <w:pStyle w:val="TableParagraph"/>
              <w:spacing w:line="186" w:lineRule="exact"/>
              <w:ind w:left="256"/>
              <w:rPr>
                <w:sz w:val="18"/>
              </w:rPr>
            </w:pPr>
            <w:r>
              <w:rPr>
                <w:sz w:val="18"/>
              </w:rPr>
              <w:t>Stakeholder who is an owner or</w:t>
            </w:r>
          </w:p>
        </w:tc>
        <w:tc>
          <w:tcPr>
            <w:tcW w:w="2051" w:type="dxa"/>
            <w:tcBorders>
              <w:bottom w:val="nil"/>
            </w:tcBorders>
          </w:tcPr>
          <w:p w:rsidR="00CC4209" w:rsidRDefault="00837E12">
            <w:pPr>
              <w:pStyle w:val="TableParagraph"/>
              <w:spacing w:line="186" w:lineRule="exact"/>
              <w:ind w:left="114"/>
              <w:rPr>
                <w:sz w:val="18"/>
              </w:rPr>
            </w:pPr>
            <w:r>
              <w:rPr>
                <w:sz w:val="18"/>
              </w:rPr>
              <w:t>Stakeholders who live,</w:t>
            </w:r>
          </w:p>
        </w:tc>
      </w:tr>
      <w:tr w:rsidR="00CC4209">
        <w:trPr>
          <w:trHeight w:val="206"/>
        </w:trPr>
        <w:tc>
          <w:tcPr>
            <w:tcW w:w="2477" w:type="dxa"/>
            <w:tcBorders>
              <w:top w:val="nil"/>
              <w:bottom w:val="nil"/>
            </w:tcBorders>
          </w:tcPr>
          <w:p w:rsidR="00CC4209" w:rsidRDefault="00837E12">
            <w:pPr>
              <w:pStyle w:val="TableParagraph"/>
              <w:spacing w:line="186" w:lineRule="exact"/>
              <w:ind w:left="218"/>
              <w:rPr>
                <w:sz w:val="18"/>
              </w:rPr>
            </w:pPr>
            <w:r>
              <w:rPr>
                <w:sz w:val="18"/>
              </w:rPr>
              <w:t>Representative</w:t>
            </w: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6" w:lineRule="exact"/>
              <w:ind w:left="218"/>
              <w:rPr>
                <w:sz w:val="18"/>
              </w:rPr>
            </w:pPr>
            <w:r>
              <w:rPr>
                <w:sz w:val="18"/>
              </w:rPr>
              <w:t>tenant of an apartment or condo</w:t>
            </w:r>
          </w:p>
        </w:tc>
        <w:tc>
          <w:tcPr>
            <w:tcW w:w="2051" w:type="dxa"/>
            <w:tcBorders>
              <w:top w:val="nil"/>
              <w:bottom w:val="nil"/>
            </w:tcBorders>
          </w:tcPr>
          <w:p w:rsidR="00CC4209" w:rsidRDefault="00837E12">
            <w:pPr>
              <w:pStyle w:val="TableParagraph"/>
              <w:spacing w:line="186" w:lineRule="exact"/>
              <w:ind w:left="114"/>
              <w:rPr>
                <w:sz w:val="18"/>
              </w:rPr>
            </w:pPr>
            <w:r>
              <w:rPr>
                <w:sz w:val="18"/>
              </w:rPr>
              <w:t>work, or own property in the</w:t>
            </w:r>
          </w:p>
        </w:tc>
      </w:tr>
      <w:tr w:rsidR="00CC4209">
        <w:trPr>
          <w:trHeight w:val="206"/>
        </w:trPr>
        <w:tc>
          <w:tcPr>
            <w:tcW w:w="2477" w:type="dxa"/>
            <w:tcBorders>
              <w:top w:val="nil"/>
              <w:bottom w:val="nil"/>
            </w:tcBorders>
          </w:tcPr>
          <w:p w:rsidR="00CC4209" w:rsidRDefault="00837E12">
            <w:pPr>
              <w:pStyle w:val="TableParagraph"/>
              <w:spacing w:line="186" w:lineRule="exact"/>
              <w:ind w:left="218"/>
              <w:rPr>
                <w:sz w:val="18"/>
              </w:rPr>
            </w:pPr>
            <w:r>
              <w:rPr>
                <w:sz w:val="18"/>
              </w:rPr>
              <w:t>Term: 2 Years</w:t>
            </w: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6" w:lineRule="exact"/>
              <w:ind w:left="218"/>
              <w:rPr>
                <w:sz w:val="18"/>
              </w:rPr>
            </w:pPr>
            <w:r>
              <w:rPr>
                <w:sz w:val="18"/>
              </w:rPr>
              <w:t>within the boundaries of the</w:t>
            </w:r>
          </w:p>
        </w:tc>
        <w:tc>
          <w:tcPr>
            <w:tcW w:w="2051" w:type="dxa"/>
            <w:tcBorders>
              <w:top w:val="nil"/>
              <w:bottom w:val="nil"/>
            </w:tcBorders>
          </w:tcPr>
          <w:p w:rsidR="00CC4209" w:rsidRDefault="00837E12">
            <w:pPr>
              <w:pStyle w:val="TableParagraph"/>
              <w:spacing w:line="186" w:lineRule="exact"/>
              <w:ind w:left="114"/>
              <w:rPr>
                <w:sz w:val="18"/>
              </w:rPr>
            </w:pPr>
            <w:r>
              <w:rPr>
                <w:sz w:val="18"/>
              </w:rPr>
              <w:t>neighborhood and who are</w:t>
            </w:r>
          </w:p>
        </w:tc>
      </w:tr>
      <w:tr w:rsidR="00CC4209">
        <w:trPr>
          <w:trHeight w:val="811"/>
        </w:trPr>
        <w:tc>
          <w:tcPr>
            <w:tcW w:w="2477" w:type="dxa"/>
            <w:tcBorders>
              <w:top w:val="nil"/>
            </w:tcBorders>
          </w:tcPr>
          <w:p w:rsidR="00CC4209" w:rsidRDefault="00CC4209">
            <w:pPr>
              <w:pStyle w:val="TableParagraph"/>
              <w:rPr>
                <w:rFonts w:ascii="Times New Roman"/>
                <w:sz w:val="18"/>
              </w:rPr>
            </w:pPr>
          </w:p>
        </w:tc>
        <w:tc>
          <w:tcPr>
            <w:tcW w:w="1092" w:type="dxa"/>
            <w:tcBorders>
              <w:top w:val="nil"/>
            </w:tcBorders>
          </w:tcPr>
          <w:p w:rsidR="00CC4209" w:rsidRDefault="00CC4209">
            <w:pPr>
              <w:pStyle w:val="TableParagraph"/>
              <w:rPr>
                <w:rFonts w:ascii="Times New Roman"/>
                <w:sz w:val="18"/>
              </w:rPr>
            </w:pPr>
          </w:p>
        </w:tc>
        <w:tc>
          <w:tcPr>
            <w:tcW w:w="1454" w:type="dxa"/>
            <w:tcBorders>
              <w:top w:val="nil"/>
            </w:tcBorders>
          </w:tcPr>
          <w:p w:rsidR="00CC4209" w:rsidRDefault="00CC4209">
            <w:pPr>
              <w:pStyle w:val="TableParagraph"/>
              <w:rPr>
                <w:rFonts w:ascii="Times New Roman"/>
                <w:sz w:val="18"/>
              </w:rPr>
            </w:pPr>
          </w:p>
        </w:tc>
        <w:tc>
          <w:tcPr>
            <w:tcW w:w="2631" w:type="dxa"/>
            <w:gridSpan w:val="2"/>
            <w:tcBorders>
              <w:top w:val="nil"/>
            </w:tcBorders>
          </w:tcPr>
          <w:p w:rsidR="00CC4209" w:rsidRDefault="00837E12">
            <w:pPr>
              <w:pStyle w:val="TableParagraph"/>
              <w:ind w:left="218" w:right="430"/>
              <w:rPr>
                <w:sz w:val="18"/>
              </w:rPr>
            </w:pPr>
            <w:r>
              <w:rPr>
                <w:sz w:val="18"/>
              </w:rPr>
              <w:t>Encino Neighborhood Council who is 18 years or older</w:t>
            </w:r>
          </w:p>
        </w:tc>
        <w:tc>
          <w:tcPr>
            <w:tcW w:w="2051" w:type="dxa"/>
            <w:tcBorders>
              <w:top w:val="nil"/>
            </w:tcBorders>
          </w:tcPr>
          <w:p w:rsidR="00CC4209" w:rsidRDefault="00837E12">
            <w:pPr>
              <w:pStyle w:val="TableParagraph"/>
              <w:spacing w:line="206" w:lineRule="exact"/>
              <w:ind w:left="114"/>
              <w:rPr>
                <w:sz w:val="18"/>
              </w:rPr>
            </w:pPr>
            <w:r>
              <w:rPr>
                <w:sz w:val="18"/>
              </w:rPr>
              <w:t>16 years or older.</w:t>
            </w:r>
          </w:p>
        </w:tc>
      </w:tr>
      <w:tr w:rsidR="00CC4209">
        <w:trPr>
          <w:trHeight w:val="412"/>
        </w:trPr>
        <w:tc>
          <w:tcPr>
            <w:tcW w:w="2477" w:type="dxa"/>
            <w:tcBorders>
              <w:bottom w:val="nil"/>
            </w:tcBorders>
          </w:tcPr>
          <w:p w:rsidR="00CC4209" w:rsidRDefault="00837E12">
            <w:pPr>
              <w:pStyle w:val="TableParagraph"/>
              <w:spacing w:before="3" w:line="206" w:lineRule="exact"/>
              <w:ind w:left="218" w:right="333"/>
              <w:rPr>
                <w:sz w:val="18"/>
              </w:rPr>
            </w:pPr>
            <w:r>
              <w:rPr>
                <w:sz w:val="18"/>
              </w:rPr>
              <w:t>Business Representatives Term: 2 Years</w:t>
            </w:r>
          </w:p>
        </w:tc>
        <w:tc>
          <w:tcPr>
            <w:tcW w:w="1092" w:type="dxa"/>
            <w:tcBorders>
              <w:bottom w:val="nil"/>
            </w:tcBorders>
          </w:tcPr>
          <w:p w:rsidR="00CC4209" w:rsidRDefault="00837E12">
            <w:pPr>
              <w:pStyle w:val="TableParagraph"/>
              <w:spacing w:line="206" w:lineRule="exact"/>
              <w:ind w:right="417"/>
              <w:jc w:val="right"/>
              <w:rPr>
                <w:sz w:val="18"/>
              </w:rPr>
            </w:pPr>
            <w:r>
              <w:rPr>
                <w:sz w:val="18"/>
              </w:rPr>
              <w:t>2</w:t>
            </w:r>
          </w:p>
        </w:tc>
        <w:tc>
          <w:tcPr>
            <w:tcW w:w="1454" w:type="dxa"/>
            <w:tcBorders>
              <w:bottom w:val="nil"/>
            </w:tcBorders>
          </w:tcPr>
          <w:p w:rsidR="00CC4209" w:rsidRDefault="00837E12">
            <w:pPr>
              <w:pStyle w:val="TableParagraph"/>
              <w:spacing w:line="206" w:lineRule="exact"/>
              <w:ind w:right="364"/>
              <w:jc w:val="right"/>
              <w:rPr>
                <w:sz w:val="18"/>
              </w:rPr>
            </w:pPr>
            <w:r>
              <w:rPr>
                <w:sz w:val="18"/>
              </w:rPr>
              <w:t>Elected</w:t>
            </w:r>
          </w:p>
        </w:tc>
        <w:tc>
          <w:tcPr>
            <w:tcW w:w="2631" w:type="dxa"/>
            <w:gridSpan w:val="2"/>
            <w:tcBorders>
              <w:bottom w:val="nil"/>
            </w:tcBorders>
          </w:tcPr>
          <w:p w:rsidR="00CC4209" w:rsidRDefault="00837E12">
            <w:pPr>
              <w:pStyle w:val="TableParagraph"/>
              <w:tabs>
                <w:tab w:val="left" w:pos="1999"/>
              </w:tabs>
              <w:spacing w:before="3" w:line="206" w:lineRule="exact"/>
              <w:ind w:left="218" w:right="348"/>
              <w:rPr>
                <w:sz w:val="18"/>
              </w:rPr>
            </w:pPr>
            <w:r>
              <w:rPr>
                <w:sz w:val="18"/>
              </w:rPr>
              <w:t xml:space="preserve">Stakeholder  </w:t>
            </w:r>
            <w:r>
              <w:rPr>
                <w:spacing w:val="16"/>
                <w:sz w:val="18"/>
              </w:rPr>
              <w:t xml:space="preserve"> </w:t>
            </w:r>
            <w:r>
              <w:rPr>
                <w:sz w:val="18"/>
              </w:rPr>
              <w:t>who</w:t>
            </w:r>
            <w:r>
              <w:rPr>
                <w:sz w:val="18"/>
              </w:rPr>
              <w:tab/>
            </w:r>
            <w:r>
              <w:rPr>
                <w:spacing w:val="-7"/>
                <w:sz w:val="18"/>
              </w:rPr>
              <w:t xml:space="preserve">own </w:t>
            </w:r>
            <w:r>
              <w:rPr>
                <w:sz w:val="18"/>
              </w:rPr>
              <w:t>business property, or who</w:t>
            </w:r>
            <w:r>
              <w:rPr>
                <w:spacing w:val="-4"/>
                <w:sz w:val="18"/>
              </w:rPr>
              <w:t xml:space="preserve"> </w:t>
            </w:r>
            <w:r>
              <w:rPr>
                <w:sz w:val="18"/>
              </w:rPr>
              <w:t>own</w:t>
            </w:r>
          </w:p>
        </w:tc>
        <w:tc>
          <w:tcPr>
            <w:tcW w:w="2051" w:type="dxa"/>
            <w:tcBorders>
              <w:bottom w:val="nil"/>
            </w:tcBorders>
          </w:tcPr>
          <w:p w:rsidR="00CC4209" w:rsidRDefault="00837E12">
            <w:pPr>
              <w:pStyle w:val="TableParagraph"/>
              <w:spacing w:before="3" w:line="206" w:lineRule="exact"/>
              <w:ind w:left="114" w:right="97"/>
              <w:rPr>
                <w:sz w:val="18"/>
              </w:rPr>
            </w:pPr>
            <w:r>
              <w:rPr>
                <w:sz w:val="18"/>
              </w:rPr>
              <w:t>Stakeholders who live, work, or own property in the</w:t>
            </w:r>
          </w:p>
        </w:tc>
      </w:tr>
      <w:tr w:rsidR="00CC4209">
        <w:trPr>
          <w:trHeight w:val="203"/>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4" w:lineRule="exact"/>
              <w:ind w:left="218"/>
              <w:rPr>
                <w:sz w:val="18"/>
              </w:rPr>
            </w:pPr>
            <w:r>
              <w:rPr>
                <w:sz w:val="18"/>
              </w:rPr>
              <w:t>or work at a business within</w:t>
            </w:r>
          </w:p>
        </w:tc>
        <w:tc>
          <w:tcPr>
            <w:tcW w:w="2051" w:type="dxa"/>
            <w:tcBorders>
              <w:top w:val="nil"/>
              <w:bottom w:val="nil"/>
            </w:tcBorders>
          </w:tcPr>
          <w:p w:rsidR="00CC4209" w:rsidRDefault="00837E12">
            <w:pPr>
              <w:pStyle w:val="TableParagraph"/>
              <w:spacing w:line="184" w:lineRule="exact"/>
              <w:ind w:left="114"/>
              <w:rPr>
                <w:sz w:val="18"/>
              </w:rPr>
            </w:pPr>
            <w:r>
              <w:rPr>
                <w:sz w:val="18"/>
              </w:rPr>
              <w:t>neighborhood and who are</w:t>
            </w:r>
          </w:p>
        </w:tc>
      </w:tr>
      <w:tr w:rsidR="00CC4209">
        <w:trPr>
          <w:trHeight w:val="414"/>
        </w:trPr>
        <w:tc>
          <w:tcPr>
            <w:tcW w:w="2477" w:type="dxa"/>
            <w:tcBorders>
              <w:top w:val="nil"/>
              <w:bottom w:val="nil"/>
            </w:tcBorders>
          </w:tcPr>
          <w:p w:rsidR="00CC4209" w:rsidRDefault="00CC4209">
            <w:pPr>
              <w:pStyle w:val="TableParagraph"/>
              <w:rPr>
                <w:rFonts w:ascii="Times New Roman"/>
                <w:sz w:val="18"/>
              </w:rPr>
            </w:pPr>
          </w:p>
        </w:tc>
        <w:tc>
          <w:tcPr>
            <w:tcW w:w="1092" w:type="dxa"/>
            <w:tcBorders>
              <w:top w:val="nil"/>
              <w:bottom w:val="nil"/>
            </w:tcBorders>
          </w:tcPr>
          <w:p w:rsidR="00CC4209" w:rsidRDefault="00CC4209">
            <w:pPr>
              <w:pStyle w:val="TableParagraph"/>
              <w:rPr>
                <w:rFonts w:ascii="Times New Roman"/>
                <w:sz w:val="18"/>
              </w:rPr>
            </w:pPr>
          </w:p>
        </w:tc>
        <w:tc>
          <w:tcPr>
            <w:tcW w:w="1454" w:type="dxa"/>
            <w:tcBorders>
              <w:top w:val="nil"/>
              <w:bottom w:val="nil"/>
            </w:tcBorders>
          </w:tcPr>
          <w:p w:rsidR="00CC4209" w:rsidRDefault="00CC4209">
            <w:pPr>
              <w:pStyle w:val="TableParagraph"/>
              <w:rPr>
                <w:rFonts w:ascii="Times New Roman"/>
                <w:sz w:val="18"/>
              </w:rPr>
            </w:pPr>
          </w:p>
        </w:tc>
        <w:tc>
          <w:tcPr>
            <w:tcW w:w="2631" w:type="dxa"/>
            <w:gridSpan w:val="2"/>
            <w:tcBorders>
              <w:top w:val="nil"/>
              <w:bottom w:val="nil"/>
            </w:tcBorders>
          </w:tcPr>
          <w:p w:rsidR="00CC4209" w:rsidRDefault="00837E12">
            <w:pPr>
              <w:pStyle w:val="TableParagraph"/>
              <w:spacing w:before="3" w:line="206" w:lineRule="exact"/>
              <w:ind w:left="218" w:right="278"/>
              <w:rPr>
                <w:sz w:val="18"/>
              </w:rPr>
            </w:pPr>
            <w:r>
              <w:rPr>
                <w:sz w:val="18"/>
              </w:rPr>
              <w:t>the boundaries of the Encino Neighborhood Council who are</w:t>
            </w:r>
          </w:p>
        </w:tc>
        <w:tc>
          <w:tcPr>
            <w:tcW w:w="2051" w:type="dxa"/>
            <w:tcBorders>
              <w:top w:val="nil"/>
              <w:bottom w:val="nil"/>
            </w:tcBorders>
          </w:tcPr>
          <w:p w:rsidR="00CC4209" w:rsidRDefault="00837E12">
            <w:pPr>
              <w:pStyle w:val="TableParagraph"/>
              <w:spacing w:line="206" w:lineRule="exact"/>
              <w:ind w:left="114"/>
              <w:rPr>
                <w:sz w:val="18"/>
              </w:rPr>
            </w:pPr>
            <w:r>
              <w:rPr>
                <w:sz w:val="18"/>
              </w:rPr>
              <w:t>16 years or older</w:t>
            </w:r>
          </w:p>
        </w:tc>
      </w:tr>
      <w:tr w:rsidR="00CC4209">
        <w:trPr>
          <w:trHeight w:val="576"/>
        </w:trPr>
        <w:tc>
          <w:tcPr>
            <w:tcW w:w="2477" w:type="dxa"/>
            <w:tcBorders>
              <w:top w:val="nil"/>
            </w:tcBorders>
          </w:tcPr>
          <w:p w:rsidR="00CC4209" w:rsidRDefault="00CC4209">
            <w:pPr>
              <w:pStyle w:val="TableParagraph"/>
              <w:rPr>
                <w:rFonts w:ascii="Times New Roman"/>
                <w:sz w:val="18"/>
              </w:rPr>
            </w:pPr>
          </w:p>
        </w:tc>
        <w:tc>
          <w:tcPr>
            <w:tcW w:w="1092" w:type="dxa"/>
            <w:tcBorders>
              <w:top w:val="nil"/>
            </w:tcBorders>
          </w:tcPr>
          <w:p w:rsidR="00CC4209" w:rsidRDefault="00CC4209">
            <w:pPr>
              <w:pStyle w:val="TableParagraph"/>
              <w:rPr>
                <w:rFonts w:ascii="Times New Roman"/>
                <w:sz w:val="18"/>
              </w:rPr>
            </w:pPr>
          </w:p>
        </w:tc>
        <w:tc>
          <w:tcPr>
            <w:tcW w:w="1454" w:type="dxa"/>
            <w:tcBorders>
              <w:top w:val="nil"/>
            </w:tcBorders>
          </w:tcPr>
          <w:p w:rsidR="00CC4209" w:rsidRDefault="00CC4209">
            <w:pPr>
              <w:pStyle w:val="TableParagraph"/>
              <w:rPr>
                <w:rFonts w:ascii="Times New Roman"/>
                <w:sz w:val="18"/>
              </w:rPr>
            </w:pPr>
          </w:p>
        </w:tc>
        <w:tc>
          <w:tcPr>
            <w:tcW w:w="2631" w:type="dxa"/>
            <w:gridSpan w:val="2"/>
            <w:tcBorders>
              <w:top w:val="nil"/>
            </w:tcBorders>
          </w:tcPr>
          <w:p w:rsidR="00CC4209" w:rsidRDefault="00837E12">
            <w:pPr>
              <w:pStyle w:val="TableParagraph"/>
              <w:ind w:left="218"/>
              <w:rPr>
                <w:sz w:val="18"/>
              </w:rPr>
            </w:pPr>
            <w:r>
              <w:rPr>
                <w:sz w:val="18"/>
              </w:rPr>
              <w:t>18 years of older.</w:t>
            </w:r>
          </w:p>
        </w:tc>
        <w:tc>
          <w:tcPr>
            <w:tcW w:w="2051" w:type="dxa"/>
            <w:tcBorders>
              <w:top w:val="nil"/>
            </w:tcBorders>
          </w:tcPr>
          <w:p w:rsidR="00CC4209" w:rsidRDefault="00CC4209">
            <w:pPr>
              <w:pStyle w:val="TableParagraph"/>
              <w:rPr>
                <w:rFonts w:ascii="Times New Roman"/>
                <w:sz w:val="18"/>
              </w:rPr>
            </w:pPr>
          </w:p>
        </w:tc>
      </w:tr>
      <w:tr w:rsidR="00CC4209">
        <w:trPr>
          <w:trHeight w:val="205"/>
        </w:trPr>
        <w:tc>
          <w:tcPr>
            <w:tcW w:w="2477" w:type="dxa"/>
            <w:tcBorders>
              <w:bottom w:val="nil"/>
            </w:tcBorders>
          </w:tcPr>
          <w:p w:rsidR="00CC4209" w:rsidRDefault="00837E12">
            <w:pPr>
              <w:pStyle w:val="TableParagraph"/>
              <w:spacing w:line="186" w:lineRule="exact"/>
              <w:ind w:left="218"/>
              <w:rPr>
                <w:sz w:val="18"/>
              </w:rPr>
            </w:pPr>
            <w:r>
              <w:rPr>
                <w:sz w:val="18"/>
              </w:rPr>
              <w:t>Education Representative</w:t>
            </w:r>
          </w:p>
        </w:tc>
        <w:tc>
          <w:tcPr>
            <w:tcW w:w="1092" w:type="dxa"/>
            <w:tcBorders>
              <w:bottom w:val="nil"/>
            </w:tcBorders>
          </w:tcPr>
          <w:p w:rsidR="00CC4209" w:rsidRDefault="00CC4209">
            <w:pPr>
              <w:pStyle w:val="TableParagraph"/>
              <w:rPr>
                <w:rFonts w:ascii="Times New Roman"/>
                <w:sz w:val="14"/>
              </w:rPr>
            </w:pPr>
          </w:p>
        </w:tc>
        <w:tc>
          <w:tcPr>
            <w:tcW w:w="1454" w:type="dxa"/>
            <w:tcBorders>
              <w:bottom w:val="nil"/>
            </w:tcBorders>
          </w:tcPr>
          <w:p w:rsidR="00CC4209" w:rsidRDefault="00CC4209">
            <w:pPr>
              <w:pStyle w:val="TableParagraph"/>
              <w:rPr>
                <w:rFonts w:ascii="Times New Roman"/>
                <w:sz w:val="14"/>
              </w:rPr>
            </w:pPr>
          </w:p>
        </w:tc>
        <w:tc>
          <w:tcPr>
            <w:tcW w:w="2631" w:type="dxa"/>
            <w:gridSpan w:val="2"/>
            <w:tcBorders>
              <w:bottom w:val="nil"/>
            </w:tcBorders>
          </w:tcPr>
          <w:p w:rsidR="00CC4209" w:rsidRDefault="00CC4209">
            <w:pPr>
              <w:pStyle w:val="TableParagraph"/>
              <w:rPr>
                <w:rFonts w:ascii="Times New Roman"/>
                <w:sz w:val="14"/>
              </w:rPr>
            </w:pPr>
          </w:p>
        </w:tc>
        <w:tc>
          <w:tcPr>
            <w:tcW w:w="2051" w:type="dxa"/>
            <w:tcBorders>
              <w:bottom w:val="nil"/>
            </w:tcBorders>
          </w:tcPr>
          <w:p w:rsidR="00CC4209" w:rsidRDefault="00CC4209">
            <w:pPr>
              <w:pStyle w:val="TableParagraph"/>
              <w:rPr>
                <w:rFonts w:ascii="Times New Roman"/>
                <w:sz w:val="14"/>
              </w:rPr>
            </w:pPr>
          </w:p>
        </w:tc>
      </w:tr>
      <w:tr w:rsidR="00CC4209">
        <w:trPr>
          <w:trHeight w:val="280"/>
        </w:trPr>
        <w:tc>
          <w:tcPr>
            <w:tcW w:w="2477" w:type="dxa"/>
            <w:tcBorders>
              <w:top w:val="nil"/>
              <w:bottom w:val="nil"/>
            </w:tcBorders>
          </w:tcPr>
          <w:p w:rsidR="00CC4209" w:rsidRDefault="00837E12">
            <w:pPr>
              <w:pStyle w:val="TableParagraph"/>
              <w:spacing w:line="206" w:lineRule="exact"/>
              <w:ind w:left="218"/>
              <w:rPr>
                <w:sz w:val="18"/>
              </w:rPr>
            </w:pPr>
            <w:r>
              <w:rPr>
                <w:sz w:val="18"/>
              </w:rPr>
              <w:t>Term: 2 Years</w:t>
            </w:r>
          </w:p>
        </w:tc>
        <w:tc>
          <w:tcPr>
            <w:tcW w:w="1092" w:type="dxa"/>
            <w:tcBorders>
              <w:top w:val="nil"/>
              <w:bottom w:val="nil"/>
            </w:tcBorders>
          </w:tcPr>
          <w:p w:rsidR="00CC4209" w:rsidRDefault="00837E12">
            <w:pPr>
              <w:pStyle w:val="TableParagraph"/>
              <w:spacing w:before="74" w:line="187" w:lineRule="exact"/>
              <w:ind w:right="417"/>
              <w:jc w:val="right"/>
              <w:rPr>
                <w:sz w:val="18"/>
              </w:rPr>
            </w:pPr>
            <w:r>
              <w:rPr>
                <w:sz w:val="18"/>
              </w:rPr>
              <w:t>1</w:t>
            </w:r>
          </w:p>
        </w:tc>
        <w:tc>
          <w:tcPr>
            <w:tcW w:w="1454" w:type="dxa"/>
            <w:tcBorders>
              <w:top w:val="nil"/>
              <w:bottom w:val="nil"/>
            </w:tcBorders>
          </w:tcPr>
          <w:p w:rsidR="00CC4209" w:rsidRDefault="00837E12">
            <w:pPr>
              <w:pStyle w:val="TableParagraph"/>
              <w:spacing w:before="74" w:line="187" w:lineRule="exact"/>
              <w:ind w:right="364"/>
              <w:jc w:val="right"/>
              <w:rPr>
                <w:sz w:val="18"/>
              </w:rPr>
            </w:pPr>
            <w:r>
              <w:rPr>
                <w:sz w:val="18"/>
              </w:rPr>
              <w:t>Elected</w:t>
            </w:r>
          </w:p>
        </w:tc>
        <w:tc>
          <w:tcPr>
            <w:tcW w:w="2631" w:type="dxa"/>
            <w:gridSpan w:val="2"/>
            <w:tcBorders>
              <w:top w:val="nil"/>
              <w:bottom w:val="nil"/>
            </w:tcBorders>
          </w:tcPr>
          <w:p w:rsidR="00CC4209" w:rsidRDefault="00837E12">
            <w:pPr>
              <w:pStyle w:val="TableParagraph"/>
              <w:spacing w:before="74" w:line="187" w:lineRule="exact"/>
              <w:ind w:left="215"/>
              <w:rPr>
                <w:sz w:val="18"/>
              </w:rPr>
            </w:pPr>
            <w:r>
              <w:rPr>
                <w:sz w:val="18"/>
              </w:rPr>
              <w:t>Stakeholder who is an officer,</w:t>
            </w:r>
          </w:p>
        </w:tc>
        <w:tc>
          <w:tcPr>
            <w:tcW w:w="2051" w:type="dxa"/>
            <w:tcBorders>
              <w:top w:val="nil"/>
              <w:bottom w:val="nil"/>
            </w:tcBorders>
          </w:tcPr>
          <w:p w:rsidR="00CC4209" w:rsidRDefault="00837E12">
            <w:pPr>
              <w:pStyle w:val="TableParagraph"/>
              <w:spacing w:before="74" w:line="187" w:lineRule="exact"/>
              <w:ind w:left="114"/>
              <w:rPr>
                <w:sz w:val="18"/>
              </w:rPr>
            </w:pPr>
            <w:r>
              <w:rPr>
                <w:sz w:val="18"/>
              </w:rPr>
              <w:t>Stakeholders who live,</w:t>
            </w: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6" w:lineRule="exact"/>
              <w:ind w:left="218"/>
              <w:rPr>
                <w:sz w:val="18"/>
              </w:rPr>
            </w:pPr>
            <w:r>
              <w:rPr>
                <w:sz w:val="18"/>
              </w:rPr>
              <w:t>employee, ongoing volunteer or</w:t>
            </w:r>
          </w:p>
        </w:tc>
        <w:tc>
          <w:tcPr>
            <w:tcW w:w="2051" w:type="dxa"/>
            <w:tcBorders>
              <w:top w:val="nil"/>
              <w:bottom w:val="nil"/>
            </w:tcBorders>
          </w:tcPr>
          <w:p w:rsidR="00CC4209" w:rsidRDefault="00837E12">
            <w:pPr>
              <w:pStyle w:val="TableParagraph"/>
              <w:spacing w:line="186" w:lineRule="exact"/>
              <w:ind w:left="114"/>
              <w:rPr>
                <w:sz w:val="18"/>
              </w:rPr>
            </w:pPr>
            <w:r>
              <w:rPr>
                <w:sz w:val="18"/>
              </w:rPr>
              <w:t>work, or own property in the</w:t>
            </w: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6" w:lineRule="exact"/>
              <w:ind w:left="218"/>
              <w:rPr>
                <w:sz w:val="18"/>
              </w:rPr>
            </w:pPr>
            <w:r>
              <w:rPr>
                <w:sz w:val="18"/>
              </w:rPr>
              <w:t>parent or guardian of a currently</w:t>
            </w:r>
          </w:p>
        </w:tc>
        <w:tc>
          <w:tcPr>
            <w:tcW w:w="2051" w:type="dxa"/>
            <w:tcBorders>
              <w:top w:val="nil"/>
              <w:bottom w:val="nil"/>
            </w:tcBorders>
          </w:tcPr>
          <w:p w:rsidR="00CC4209" w:rsidRDefault="00837E12">
            <w:pPr>
              <w:pStyle w:val="TableParagraph"/>
              <w:spacing w:line="186" w:lineRule="exact"/>
              <w:ind w:left="114"/>
              <w:rPr>
                <w:sz w:val="18"/>
              </w:rPr>
            </w:pPr>
            <w:r>
              <w:rPr>
                <w:sz w:val="18"/>
              </w:rPr>
              <w:t>neighborhood and who are</w:t>
            </w: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6" w:lineRule="exact"/>
              <w:ind w:left="218"/>
              <w:rPr>
                <w:sz w:val="18"/>
              </w:rPr>
            </w:pPr>
            <w:r>
              <w:rPr>
                <w:sz w:val="18"/>
              </w:rPr>
              <w:t>enrolled student at a public or</w:t>
            </w:r>
          </w:p>
        </w:tc>
        <w:tc>
          <w:tcPr>
            <w:tcW w:w="2051" w:type="dxa"/>
            <w:tcBorders>
              <w:top w:val="nil"/>
              <w:bottom w:val="nil"/>
            </w:tcBorders>
          </w:tcPr>
          <w:p w:rsidR="00CC4209" w:rsidRDefault="00837E12">
            <w:pPr>
              <w:pStyle w:val="TableParagraph"/>
              <w:spacing w:line="186" w:lineRule="exact"/>
              <w:ind w:left="114"/>
              <w:rPr>
                <w:sz w:val="18"/>
              </w:rPr>
            </w:pPr>
            <w:r>
              <w:rPr>
                <w:sz w:val="18"/>
              </w:rPr>
              <w:t>16 years or older</w:t>
            </w: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6" w:lineRule="exact"/>
              <w:ind w:left="218"/>
              <w:rPr>
                <w:sz w:val="18"/>
              </w:rPr>
            </w:pPr>
            <w:r>
              <w:rPr>
                <w:sz w:val="18"/>
              </w:rPr>
              <w:t>private school located within the</w:t>
            </w:r>
          </w:p>
        </w:tc>
        <w:tc>
          <w:tcPr>
            <w:tcW w:w="2051" w:type="dxa"/>
            <w:tcBorders>
              <w:top w:val="nil"/>
              <w:bottom w:val="nil"/>
            </w:tcBorders>
          </w:tcPr>
          <w:p w:rsidR="00CC4209" w:rsidRDefault="00CC4209">
            <w:pPr>
              <w:pStyle w:val="TableParagraph"/>
              <w:rPr>
                <w:rFonts w:ascii="Times New Roman"/>
                <w:sz w:val="14"/>
              </w:rPr>
            </w:pP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tabs>
                <w:tab w:val="left" w:pos="1194"/>
                <w:tab w:val="left" w:pos="1564"/>
                <w:tab w:val="left" w:pos="2015"/>
              </w:tabs>
              <w:spacing w:line="186" w:lineRule="exact"/>
              <w:ind w:left="218"/>
              <w:rPr>
                <w:sz w:val="18"/>
              </w:rPr>
            </w:pPr>
            <w:r>
              <w:rPr>
                <w:sz w:val="18"/>
              </w:rPr>
              <w:t>boundaries</w:t>
            </w:r>
            <w:r>
              <w:rPr>
                <w:sz w:val="18"/>
              </w:rPr>
              <w:tab/>
              <w:t>of</w:t>
            </w:r>
            <w:r>
              <w:rPr>
                <w:sz w:val="18"/>
              </w:rPr>
              <w:tab/>
              <w:t>the</w:t>
            </w:r>
            <w:r>
              <w:rPr>
                <w:sz w:val="18"/>
              </w:rPr>
              <w:tab/>
              <w:t>Encino</w:t>
            </w:r>
          </w:p>
        </w:tc>
        <w:tc>
          <w:tcPr>
            <w:tcW w:w="2051" w:type="dxa"/>
            <w:tcBorders>
              <w:top w:val="nil"/>
              <w:bottom w:val="nil"/>
            </w:tcBorders>
          </w:tcPr>
          <w:p w:rsidR="00CC4209" w:rsidRDefault="00CC4209">
            <w:pPr>
              <w:pStyle w:val="TableParagraph"/>
              <w:rPr>
                <w:rFonts w:ascii="Times New Roman"/>
                <w:sz w:val="14"/>
              </w:rPr>
            </w:pP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631" w:type="dxa"/>
            <w:gridSpan w:val="2"/>
            <w:tcBorders>
              <w:top w:val="nil"/>
              <w:bottom w:val="nil"/>
            </w:tcBorders>
          </w:tcPr>
          <w:p w:rsidR="00CC4209" w:rsidRDefault="00837E12">
            <w:pPr>
              <w:pStyle w:val="TableParagraph"/>
              <w:spacing w:line="186" w:lineRule="exact"/>
              <w:ind w:left="218"/>
              <w:rPr>
                <w:sz w:val="18"/>
              </w:rPr>
            </w:pPr>
            <w:r>
              <w:rPr>
                <w:sz w:val="18"/>
              </w:rPr>
              <w:t>Neighborhood Council who is 18</w:t>
            </w:r>
          </w:p>
        </w:tc>
        <w:tc>
          <w:tcPr>
            <w:tcW w:w="2051" w:type="dxa"/>
            <w:tcBorders>
              <w:top w:val="nil"/>
              <w:bottom w:val="nil"/>
            </w:tcBorders>
          </w:tcPr>
          <w:p w:rsidR="00CC4209" w:rsidRDefault="00CC4209">
            <w:pPr>
              <w:pStyle w:val="TableParagraph"/>
              <w:rPr>
                <w:rFonts w:ascii="Times New Roman"/>
                <w:sz w:val="14"/>
              </w:rPr>
            </w:pPr>
          </w:p>
        </w:tc>
      </w:tr>
      <w:tr w:rsidR="00CC4209">
        <w:trPr>
          <w:trHeight w:val="556"/>
        </w:trPr>
        <w:tc>
          <w:tcPr>
            <w:tcW w:w="2477" w:type="dxa"/>
            <w:tcBorders>
              <w:top w:val="nil"/>
              <w:bottom w:val="single" w:sz="8" w:space="0" w:color="221F1F"/>
            </w:tcBorders>
          </w:tcPr>
          <w:p w:rsidR="00CC4209" w:rsidRDefault="00CC4209">
            <w:pPr>
              <w:pStyle w:val="TableParagraph"/>
              <w:rPr>
                <w:rFonts w:ascii="Times New Roman"/>
                <w:sz w:val="18"/>
              </w:rPr>
            </w:pPr>
          </w:p>
        </w:tc>
        <w:tc>
          <w:tcPr>
            <w:tcW w:w="1092" w:type="dxa"/>
            <w:tcBorders>
              <w:top w:val="nil"/>
              <w:bottom w:val="single" w:sz="8" w:space="0" w:color="221F1F"/>
            </w:tcBorders>
          </w:tcPr>
          <w:p w:rsidR="00CC4209" w:rsidRDefault="00CC4209">
            <w:pPr>
              <w:pStyle w:val="TableParagraph"/>
              <w:rPr>
                <w:rFonts w:ascii="Times New Roman"/>
                <w:sz w:val="18"/>
              </w:rPr>
            </w:pPr>
          </w:p>
        </w:tc>
        <w:tc>
          <w:tcPr>
            <w:tcW w:w="1454" w:type="dxa"/>
            <w:tcBorders>
              <w:top w:val="nil"/>
              <w:bottom w:val="single" w:sz="8" w:space="0" w:color="221F1F"/>
            </w:tcBorders>
          </w:tcPr>
          <w:p w:rsidR="00CC4209" w:rsidRDefault="00CC4209">
            <w:pPr>
              <w:pStyle w:val="TableParagraph"/>
              <w:rPr>
                <w:rFonts w:ascii="Times New Roman"/>
                <w:sz w:val="18"/>
              </w:rPr>
            </w:pPr>
          </w:p>
        </w:tc>
        <w:tc>
          <w:tcPr>
            <w:tcW w:w="2631" w:type="dxa"/>
            <w:gridSpan w:val="2"/>
            <w:tcBorders>
              <w:top w:val="nil"/>
              <w:bottom w:val="single" w:sz="8" w:space="0" w:color="221F1F"/>
            </w:tcBorders>
          </w:tcPr>
          <w:p w:rsidR="00CC4209" w:rsidRDefault="00837E12">
            <w:pPr>
              <w:pStyle w:val="TableParagraph"/>
              <w:spacing w:line="206" w:lineRule="exact"/>
              <w:ind w:left="218"/>
              <w:rPr>
                <w:sz w:val="18"/>
              </w:rPr>
            </w:pPr>
            <w:proofErr w:type="gramStart"/>
            <w:r>
              <w:rPr>
                <w:sz w:val="18"/>
              </w:rPr>
              <w:t>years</w:t>
            </w:r>
            <w:proofErr w:type="gramEnd"/>
            <w:r>
              <w:rPr>
                <w:sz w:val="18"/>
              </w:rPr>
              <w:t xml:space="preserve"> or older.</w:t>
            </w:r>
          </w:p>
        </w:tc>
        <w:tc>
          <w:tcPr>
            <w:tcW w:w="2051" w:type="dxa"/>
            <w:tcBorders>
              <w:top w:val="nil"/>
              <w:bottom w:val="single" w:sz="8" w:space="0" w:color="221F1F"/>
            </w:tcBorders>
          </w:tcPr>
          <w:p w:rsidR="00CC4209" w:rsidRDefault="00CC4209">
            <w:pPr>
              <w:pStyle w:val="TableParagraph"/>
              <w:rPr>
                <w:rFonts w:ascii="Times New Roman"/>
                <w:sz w:val="18"/>
              </w:rPr>
            </w:pPr>
          </w:p>
        </w:tc>
      </w:tr>
      <w:tr w:rsidR="00CC4209">
        <w:trPr>
          <w:trHeight w:val="200"/>
        </w:trPr>
        <w:tc>
          <w:tcPr>
            <w:tcW w:w="2477" w:type="dxa"/>
            <w:tcBorders>
              <w:top w:val="single" w:sz="8" w:space="0" w:color="221F1F"/>
              <w:bottom w:val="nil"/>
            </w:tcBorders>
          </w:tcPr>
          <w:p w:rsidR="00CC4209" w:rsidRDefault="00837E12">
            <w:pPr>
              <w:pStyle w:val="TableParagraph"/>
              <w:spacing w:line="181" w:lineRule="exact"/>
              <w:ind w:left="218"/>
              <w:rPr>
                <w:sz w:val="18"/>
              </w:rPr>
            </w:pPr>
            <w:r>
              <w:rPr>
                <w:sz w:val="18"/>
              </w:rPr>
              <w:t>Park Advocate/Environment</w:t>
            </w:r>
          </w:p>
        </w:tc>
        <w:tc>
          <w:tcPr>
            <w:tcW w:w="1092" w:type="dxa"/>
            <w:tcBorders>
              <w:top w:val="single" w:sz="8" w:space="0" w:color="221F1F"/>
              <w:bottom w:val="nil"/>
            </w:tcBorders>
          </w:tcPr>
          <w:p w:rsidR="00CC4209" w:rsidRDefault="00837E12">
            <w:pPr>
              <w:pStyle w:val="TableParagraph"/>
              <w:spacing w:line="181" w:lineRule="exact"/>
              <w:ind w:right="417"/>
              <w:jc w:val="right"/>
              <w:rPr>
                <w:sz w:val="18"/>
              </w:rPr>
            </w:pPr>
            <w:r>
              <w:rPr>
                <w:sz w:val="18"/>
              </w:rPr>
              <w:t>1</w:t>
            </w:r>
          </w:p>
        </w:tc>
        <w:tc>
          <w:tcPr>
            <w:tcW w:w="1454" w:type="dxa"/>
            <w:tcBorders>
              <w:top w:val="single" w:sz="8" w:space="0" w:color="221F1F"/>
              <w:bottom w:val="nil"/>
            </w:tcBorders>
          </w:tcPr>
          <w:p w:rsidR="00CC4209" w:rsidRDefault="00837E12">
            <w:pPr>
              <w:pStyle w:val="TableParagraph"/>
              <w:spacing w:line="181" w:lineRule="exact"/>
              <w:ind w:right="364"/>
              <w:jc w:val="right"/>
              <w:rPr>
                <w:sz w:val="18"/>
              </w:rPr>
            </w:pPr>
            <w:r>
              <w:rPr>
                <w:sz w:val="18"/>
              </w:rPr>
              <w:t>Elected</w:t>
            </w:r>
          </w:p>
        </w:tc>
        <w:tc>
          <w:tcPr>
            <w:tcW w:w="2548" w:type="dxa"/>
            <w:tcBorders>
              <w:top w:val="single" w:sz="8" w:space="0" w:color="221F1F"/>
              <w:bottom w:val="nil"/>
            </w:tcBorders>
          </w:tcPr>
          <w:p w:rsidR="00CC4209" w:rsidRDefault="00837E12">
            <w:pPr>
              <w:pStyle w:val="TableParagraph"/>
              <w:spacing w:line="181" w:lineRule="exact"/>
              <w:ind w:left="215"/>
              <w:rPr>
                <w:sz w:val="18"/>
              </w:rPr>
            </w:pPr>
            <w:r>
              <w:rPr>
                <w:sz w:val="18"/>
              </w:rPr>
              <w:t>Stakeholder who is an active</w:t>
            </w:r>
          </w:p>
        </w:tc>
        <w:tc>
          <w:tcPr>
            <w:tcW w:w="2134" w:type="dxa"/>
            <w:gridSpan w:val="2"/>
            <w:tcBorders>
              <w:top w:val="single" w:sz="8" w:space="0" w:color="221F1F"/>
              <w:bottom w:val="nil"/>
            </w:tcBorders>
          </w:tcPr>
          <w:p w:rsidR="00CC4209" w:rsidRDefault="00837E12">
            <w:pPr>
              <w:pStyle w:val="TableParagraph"/>
              <w:spacing w:line="181" w:lineRule="exact"/>
              <w:ind w:left="113"/>
              <w:rPr>
                <w:sz w:val="18"/>
              </w:rPr>
            </w:pPr>
            <w:r>
              <w:rPr>
                <w:sz w:val="18"/>
              </w:rPr>
              <w:t>Stakeholders who live,</w:t>
            </w:r>
          </w:p>
        </w:tc>
      </w:tr>
      <w:tr w:rsidR="00CC4209">
        <w:trPr>
          <w:trHeight w:val="206"/>
        </w:trPr>
        <w:tc>
          <w:tcPr>
            <w:tcW w:w="2477" w:type="dxa"/>
            <w:tcBorders>
              <w:top w:val="nil"/>
              <w:bottom w:val="nil"/>
            </w:tcBorders>
          </w:tcPr>
          <w:p w:rsidR="00CC4209" w:rsidRDefault="00837E12">
            <w:pPr>
              <w:pStyle w:val="TableParagraph"/>
              <w:spacing w:line="186" w:lineRule="exact"/>
              <w:ind w:left="218"/>
              <w:rPr>
                <w:sz w:val="18"/>
              </w:rPr>
            </w:pPr>
            <w:r>
              <w:rPr>
                <w:sz w:val="18"/>
              </w:rPr>
              <w:t>Representative</w:t>
            </w: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548" w:type="dxa"/>
            <w:tcBorders>
              <w:top w:val="nil"/>
              <w:bottom w:val="nil"/>
            </w:tcBorders>
          </w:tcPr>
          <w:p w:rsidR="00CC4209" w:rsidRDefault="00837E12">
            <w:pPr>
              <w:pStyle w:val="TableParagraph"/>
              <w:spacing w:line="186" w:lineRule="exact"/>
              <w:ind w:left="218"/>
              <w:rPr>
                <w:sz w:val="18"/>
              </w:rPr>
            </w:pPr>
            <w:r>
              <w:rPr>
                <w:sz w:val="18"/>
              </w:rPr>
              <w:t>Member with a park, recreation</w:t>
            </w:r>
          </w:p>
        </w:tc>
        <w:tc>
          <w:tcPr>
            <w:tcW w:w="2134" w:type="dxa"/>
            <w:gridSpan w:val="2"/>
            <w:tcBorders>
              <w:top w:val="nil"/>
              <w:bottom w:val="nil"/>
            </w:tcBorders>
          </w:tcPr>
          <w:p w:rsidR="00CC4209" w:rsidRDefault="00837E12">
            <w:pPr>
              <w:pStyle w:val="TableParagraph"/>
              <w:spacing w:line="186" w:lineRule="exact"/>
              <w:ind w:left="113"/>
              <w:rPr>
                <w:sz w:val="18"/>
              </w:rPr>
            </w:pPr>
            <w:r>
              <w:rPr>
                <w:sz w:val="18"/>
              </w:rPr>
              <w:t>work, or own property in the</w:t>
            </w:r>
          </w:p>
        </w:tc>
      </w:tr>
      <w:tr w:rsidR="00CC4209">
        <w:trPr>
          <w:trHeight w:val="206"/>
        </w:trPr>
        <w:tc>
          <w:tcPr>
            <w:tcW w:w="2477" w:type="dxa"/>
            <w:tcBorders>
              <w:top w:val="nil"/>
              <w:bottom w:val="nil"/>
            </w:tcBorders>
          </w:tcPr>
          <w:p w:rsidR="00CC4209" w:rsidRDefault="00837E12">
            <w:pPr>
              <w:pStyle w:val="TableParagraph"/>
              <w:spacing w:line="186" w:lineRule="exact"/>
              <w:ind w:left="218"/>
              <w:rPr>
                <w:sz w:val="18"/>
              </w:rPr>
            </w:pPr>
            <w:r>
              <w:rPr>
                <w:sz w:val="18"/>
              </w:rPr>
              <w:t>Term: 2 Years</w:t>
            </w: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548" w:type="dxa"/>
            <w:tcBorders>
              <w:top w:val="nil"/>
              <w:bottom w:val="nil"/>
            </w:tcBorders>
          </w:tcPr>
          <w:p w:rsidR="00CC4209" w:rsidRDefault="00837E12">
            <w:pPr>
              <w:pStyle w:val="TableParagraph"/>
              <w:tabs>
                <w:tab w:val="left" w:pos="554"/>
                <w:tab w:val="left" w:pos="1689"/>
                <w:tab w:val="left" w:pos="2272"/>
              </w:tabs>
              <w:spacing w:line="186" w:lineRule="exact"/>
              <w:ind w:left="218"/>
              <w:rPr>
                <w:sz w:val="18"/>
              </w:rPr>
            </w:pPr>
            <w:r>
              <w:rPr>
                <w:sz w:val="18"/>
              </w:rPr>
              <w:t>or</w:t>
            </w:r>
            <w:r>
              <w:rPr>
                <w:sz w:val="18"/>
              </w:rPr>
              <w:tab/>
              <w:t>environmental</w:t>
            </w:r>
            <w:r>
              <w:rPr>
                <w:sz w:val="18"/>
              </w:rPr>
              <w:tab/>
              <w:t>group</w:t>
            </w:r>
            <w:r>
              <w:rPr>
                <w:sz w:val="18"/>
              </w:rPr>
              <w:tab/>
              <w:t>is</w:t>
            </w:r>
          </w:p>
        </w:tc>
        <w:tc>
          <w:tcPr>
            <w:tcW w:w="2134" w:type="dxa"/>
            <w:gridSpan w:val="2"/>
            <w:tcBorders>
              <w:top w:val="nil"/>
              <w:bottom w:val="nil"/>
            </w:tcBorders>
          </w:tcPr>
          <w:p w:rsidR="00CC4209" w:rsidRDefault="00837E12">
            <w:pPr>
              <w:pStyle w:val="TableParagraph"/>
              <w:spacing w:line="186" w:lineRule="exact"/>
              <w:ind w:left="113"/>
              <w:rPr>
                <w:sz w:val="18"/>
              </w:rPr>
            </w:pPr>
            <w:r>
              <w:rPr>
                <w:sz w:val="18"/>
              </w:rPr>
              <w:t>neighborhood and who are</w:t>
            </w: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548" w:type="dxa"/>
            <w:tcBorders>
              <w:top w:val="nil"/>
              <w:bottom w:val="nil"/>
            </w:tcBorders>
          </w:tcPr>
          <w:p w:rsidR="00CC4209" w:rsidRDefault="00837E12">
            <w:pPr>
              <w:pStyle w:val="TableParagraph"/>
              <w:spacing w:line="186" w:lineRule="exact"/>
              <w:ind w:left="218"/>
              <w:rPr>
                <w:sz w:val="18"/>
              </w:rPr>
            </w:pPr>
            <w:r>
              <w:rPr>
                <w:sz w:val="18"/>
              </w:rPr>
              <w:t>located or regularly meets within</w:t>
            </w:r>
          </w:p>
        </w:tc>
        <w:tc>
          <w:tcPr>
            <w:tcW w:w="2134" w:type="dxa"/>
            <w:gridSpan w:val="2"/>
            <w:tcBorders>
              <w:top w:val="nil"/>
              <w:bottom w:val="nil"/>
            </w:tcBorders>
          </w:tcPr>
          <w:p w:rsidR="00CC4209" w:rsidRDefault="00837E12">
            <w:pPr>
              <w:pStyle w:val="TableParagraph"/>
              <w:spacing w:line="186" w:lineRule="exact"/>
              <w:ind w:left="113"/>
              <w:rPr>
                <w:sz w:val="18"/>
              </w:rPr>
            </w:pPr>
            <w:r>
              <w:rPr>
                <w:sz w:val="18"/>
              </w:rPr>
              <w:t>16 years or older.</w:t>
            </w: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548" w:type="dxa"/>
            <w:tcBorders>
              <w:top w:val="nil"/>
              <w:bottom w:val="nil"/>
            </w:tcBorders>
          </w:tcPr>
          <w:p w:rsidR="00CC4209" w:rsidRDefault="00837E12">
            <w:pPr>
              <w:pStyle w:val="TableParagraph"/>
              <w:spacing w:line="186" w:lineRule="exact"/>
              <w:ind w:left="218"/>
              <w:rPr>
                <w:sz w:val="18"/>
              </w:rPr>
            </w:pPr>
            <w:r>
              <w:rPr>
                <w:sz w:val="18"/>
              </w:rPr>
              <w:t>the boundaries of the Encino</w:t>
            </w:r>
          </w:p>
        </w:tc>
        <w:tc>
          <w:tcPr>
            <w:tcW w:w="2134" w:type="dxa"/>
            <w:gridSpan w:val="2"/>
            <w:tcBorders>
              <w:top w:val="nil"/>
              <w:bottom w:val="nil"/>
            </w:tcBorders>
          </w:tcPr>
          <w:p w:rsidR="00CC4209" w:rsidRDefault="00CC4209">
            <w:pPr>
              <w:pStyle w:val="TableParagraph"/>
              <w:rPr>
                <w:rFonts w:ascii="Times New Roman"/>
                <w:sz w:val="14"/>
              </w:rPr>
            </w:pPr>
          </w:p>
        </w:tc>
      </w:tr>
      <w:tr w:rsidR="00CC4209">
        <w:trPr>
          <w:trHeight w:val="206"/>
        </w:trPr>
        <w:tc>
          <w:tcPr>
            <w:tcW w:w="2477" w:type="dxa"/>
            <w:tcBorders>
              <w:top w:val="nil"/>
              <w:bottom w:val="nil"/>
            </w:tcBorders>
          </w:tcPr>
          <w:p w:rsidR="00CC4209" w:rsidRDefault="00CC4209">
            <w:pPr>
              <w:pStyle w:val="TableParagraph"/>
              <w:rPr>
                <w:rFonts w:ascii="Times New Roman"/>
                <w:sz w:val="14"/>
              </w:rPr>
            </w:pPr>
          </w:p>
        </w:tc>
        <w:tc>
          <w:tcPr>
            <w:tcW w:w="1092" w:type="dxa"/>
            <w:tcBorders>
              <w:top w:val="nil"/>
              <w:bottom w:val="nil"/>
            </w:tcBorders>
          </w:tcPr>
          <w:p w:rsidR="00CC4209" w:rsidRDefault="00CC4209">
            <w:pPr>
              <w:pStyle w:val="TableParagraph"/>
              <w:rPr>
                <w:rFonts w:ascii="Times New Roman"/>
                <w:sz w:val="14"/>
              </w:rPr>
            </w:pPr>
          </w:p>
        </w:tc>
        <w:tc>
          <w:tcPr>
            <w:tcW w:w="1454" w:type="dxa"/>
            <w:tcBorders>
              <w:top w:val="nil"/>
              <w:bottom w:val="nil"/>
            </w:tcBorders>
          </w:tcPr>
          <w:p w:rsidR="00CC4209" w:rsidRDefault="00CC4209">
            <w:pPr>
              <w:pStyle w:val="TableParagraph"/>
              <w:rPr>
                <w:rFonts w:ascii="Times New Roman"/>
                <w:sz w:val="14"/>
              </w:rPr>
            </w:pPr>
          </w:p>
        </w:tc>
        <w:tc>
          <w:tcPr>
            <w:tcW w:w="2548" w:type="dxa"/>
            <w:tcBorders>
              <w:top w:val="nil"/>
              <w:bottom w:val="nil"/>
            </w:tcBorders>
          </w:tcPr>
          <w:p w:rsidR="00CC4209" w:rsidRDefault="00837E12">
            <w:pPr>
              <w:pStyle w:val="TableParagraph"/>
              <w:spacing w:line="186" w:lineRule="exact"/>
              <w:ind w:left="218"/>
              <w:rPr>
                <w:sz w:val="18"/>
              </w:rPr>
            </w:pPr>
            <w:r>
              <w:rPr>
                <w:sz w:val="18"/>
              </w:rPr>
              <w:t>Neighborhood Council who is 18</w:t>
            </w:r>
          </w:p>
        </w:tc>
        <w:tc>
          <w:tcPr>
            <w:tcW w:w="2134" w:type="dxa"/>
            <w:gridSpan w:val="2"/>
            <w:tcBorders>
              <w:top w:val="nil"/>
              <w:bottom w:val="nil"/>
            </w:tcBorders>
          </w:tcPr>
          <w:p w:rsidR="00CC4209" w:rsidRDefault="00CC4209">
            <w:pPr>
              <w:pStyle w:val="TableParagraph"/>
              <w:rPr>
                <w:rFonts w:ascii="Times New Roman"/>
                <w:sz w:val="14"/>
              </w:rPr>
            </w:pPr>
          </w:p>
        </w:tc>
      </w:tr>
      <w:tr w:rsidR="00CC4209">
        <w:trPr>
          <w:trHeight w:val="280"/>
        </w:trPr>
        <w:tc>
          <w:tcPr>
            <w:tcW w:w="2477" w:type="dxa"/>
            <w:tcBorders>
              <w:top w:val="nil"/>
            </w:tcBorders>
          </w:tcPr>
          <w:p w:rsidR="00CC4209" w:rsidRDefault="00CC4209">
            <w:pPr>
              <w:pStyle w:val="TableParagraph"/>
              <w:rPr>
                <w:rFonts w:ascii="Times New Roman"/>
                <w:sz w:val="18"/>
              </w:rPr>
            </w:pPr>
          </w:p>
        </w:tc>
        <w:tc>
          <w:tcPr>
            <w:tcW w:w="1092" w:type="dxa"/>
            <w:tcBorders>
              <w:top w:val="nil"/>
            </w:tcBorders>
          </w:tcPr>
          <w:p w:rsidR="00CC4209" w:rsidRDefault="00CC4209">
            <w:pPr>
              <w:pStyle w:val="TableParagraph"/>
              <w:rPr>
                <w:rFonts w:ascii="Times New Roman"/>
                <w:sz w:val="18"/>
              </w:rPr>
            </w:pPr>
          </w:p>
        </w:tc>
        <w:tc>
          <w:tcPr>
            <w:tcW w:w="1454" w:type="dxa"/>
            <w:tcBorders>
              <w:top w:val="nil"/>
            </w:tcBorders>
          </w:tcPr>
          <w:p w:rsidR="00CC4209" w:rsidRDefault="00CC4209">
            <w:pPr>
              <w:pStyle w:val="TableParagraph"/>
              <w:rPr>
                <w:rFonts w:ascii="Times New Roman"/>
                <w:sz w:val="18"/>
              </w:rPr>
            </w:pPr>
          </w:p>
        </w:tc>
        <w:tc>
          <w:tcPr>
            <w:tcW w:w="2548" w:type="dxa"/>
            <w:tcBorders>
              <w:top w:val="nil"/>
            </w:tcBorders>
          </w:tcPr>
          <w:p w:rsidR="00CC4209" w:rsidRDefault="00837E12">
            <w:pPr>
              <w:pStyle w:val="TableParagraph"/>
              <w:spacing w:line="206" w:lineRule="exact"/>
              <w:ind w:left="218"/>
              <w:rPr>
                <w:sz w:val="18"/>
              </w:rPr>
            </w:pPr>
            <w:proofErr w:type="gramStart"/>
            <w:r>
              <w:rPr>
                <w:sz w:val="18"/>
              </w:rPr>
              <w:t>years</w:t>
            </w:r>
            <w:proofErr w:type="gramEnd"/>
            <w:r>
              <w:rPr>
                <w:sz w:val="18"/>
              </w:rPr>
              <w:t xml:space="preserve"> or older.</w:t>
            </w:r>
          </w:p>
        </w:tc>
        <w:tc>
          <w:tcPr>
            <w:tcW w:w="2134" w:type="dxa"/>
            <w:gridSpan w:val="2"/>
            <w:tcBorders>
              <w:top w:val="nil"/>
            </w:tcBorders>
          </w:tcPr>
          <w:p w:rsidR="00CC4209" w:rsidRDefault="00CC4209">
            <w:pPr>
              <w:pStyle w:val="TableParagraph"/>
              <w:rPr>
                <w:rFonts w:ascii="Times New Roman"/>
                <w:sz w:val="18"/>
              </w:rPr>
            </w:pPr>
          </w:p>
        </w:tc>
      </w:tr>
    </w:tbl>
    <w:p w:rsidR="00CC4209" w:rsidRDefault="00CC4209">
      <w:pPr>
        <w:rPr>
          <w:rFonts w:ascii="Times New Roman"/>
          <w:sz w:val="18"/>
        </w:rPr>
        <w:sectPr w:rsidR="00CC4209">
          <w:pgSz w:w="12240" w:h="15840"/>
          <w:pgMar w:top="1360" w:right="700" w:bottom="1360" w:left="1000" w:header="0" w:footer="1081" w:gutter="0"/>
          <w:cols w:space="720"/>
        </w:sectPr>
      </w:pPr>
    </w:p>
    <w:tbl>
      <w:tblPr>
        <w:tblW w:w="0" w:type="auto"/>
        <w:tblInd w:w="176"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477"/>
        <w:gridCol w:w="1092"/>
        <w:gridCol w:w="1454"/>
        <w:gridCol w:w="2548"/>
        <w:gridCol w:w="2092"/>
      </w:tblGrid>
      <w:tr w:rsidR="00CC4209">
        <w:trPr>
          <w:trHeight w:val="501"/>
        </w:trPr>
        <w:tc>
          <w:tcPr>
            <w:tcW w:w="2477" w:type="dxa"/>
            <w:shd w:val="clear" w:color="auto" w:fill="000000"/>
          </w:tcPr>
          <w:p w:rsidR="00CC4209" w:rsidRDefault="00837E12">
            <w:pPr>
              <w:pStyle w:val="TableParagraph"/>
              <w:spacing w:line="224" w:lineRule="exact"/>
              <w:ind w:left="789"/>
              <w:rPr>
                <w:b/>
                <w:sz w:val="20"/>
              </w:rPr>
            </w:pPr>
            <w:r>
              <w:rPr>
                <w:b/>
                <w:color w:val="FFFFFF"/>
                <w:sz w:val="20"/>
              </w:rPr>
              <w:lastRenderedPageBreak/>
              <w:t>BOARD POSITION</w:t>
            </w:r>
          </w:p>
        </w:tc>
        <w:tc>
          <w:tcPr>
            <w:tcW w:w="1092" w:type="dxa"/>
            <w:shd w:val="clear" w:color="auto" w:fill="000000"/>
          </w:tcPr>
          <w:p w:rsidR="00CC4209" w:rsidRDefault="00837E12">
            <w:pPr>
              <w:pStyle w:val="TableParagraph"/>
              <w:ind w:left="114" w:right="401"/>
              <w:rPr>
                <w:b/>
                <w:sz w:val="20"/>
              </w:rPr>
            </w:pPr>
            <w:r>
              <w:rPr>
                <w:b/>
                <w:color w:val="FFFFFF"/>
                <w:sz w:val="20"/>
              </w:rPr>
              <w:t># OF SEATS</w:t>
            </w:r>
          </w:p>
        </w:tc>
        <w:tc>
          <w:tcPr>
            <w:tcW w:w="1454" w:type="dxa"/>
            <w:shd w:val="clear" w:color="auto" w:fill="000000"/>
          </w:tcPr>
          <w:p w:rsidR="00CC4209" w:rsidRDefault="00837E12">
            <w:pPr>
              <w:pStyle w:val="TableParagraph"/>
              <w:spacing w:line="224" w:lineRule="exact"/>
              <w:ind w:left="112"/>
              <w:rPr>
                <w:b/>
                <w:sz w:val="16"/>
              </w:rPr>
            </w:pPr>
            <w:r>
              <w:rPr>
                <w:b/>
                <w:color w:val="FFFFFF"/>
                <w:sz w:val="20"/>
              </w:rPr>
              <w:t>ELECTED</w:t>
            </w:r>
            <w:r>
              <w:rPr>
                <w:b/>
                <w:color w:val="FFFFFF"/>
                <w:spacing w:val="-4"/>
                <w:sz w:val="20"/>
              </w:rPr>
              <w:t xml:space="preserve"> </w:t>
            </w:r>
            <w:r>
              <w:rPr>
                <w:b/>
                <w:color w:val="FFFFFF"/>
                <w:sz w:val="16"/>
              </w:rPr>
              <w:t>OR</w:t>
            </w:r>
          </w:p>
          <w:p w:rsidR="00CC4209" w:rsidRDefault="00837E12">
            <w:pPr>
              <w:pStyle w:val="TableParagraph"/>
              <w:spacing w:before="1"/>
              <w:ind w:left="112"/>
              <w:rPr>
                <w:b/>
                <w:sz w:val="20"/>
              </w:rPr>
            </w:pPr>
            <w:r>
              <w:rPr>
                <w:b/>
                <w:color w:val="FFFFFF"/>
                <w:sz w:val="20"/>
              </w:rPr>
              <w:t>APPOINTED?</w:t>
            </w:r>
          </w:p>
        </w:tc>
        <w:tc>
          <w:tcPr>
            <w:tcW w:w="2548" w:type="dxa"/>
            <w:shd w:val="clear" w:color="auto" w:fill="000000"/>
          </w:tcPr>
          <w:p w:rsidR="00CC4209" w:rsidRDefault="00837E12">
            <w:pPr>
              <w:pStyle w:val="TableParagraph"/>
              <w:spacing w:line="242" w:lineRule="auto"/>
              <w:ind w:left="115" w:right="389"/>
              <w:rPr>
                <w:b/>
                <w:sz w:val="20"/>
              </w:rPr>
            </w:pPr>
            <w:r>
              <w:rPr>
                <w:b/>
                <w:color w:val="FFFFFF"/>
                <w:sz w:val="20"/>
              </w:rPr>
              <w:t>ELIGIBILITY TO RUN FOR THE SEAT</w:t>
            </w:r>
          </w:p>
        </w:tc>
        <w:tc>
          <w:tcPr>
            <w:tcW w:w="2092" w:type="dxa"/>
            <w:shd w:val="clear" w:color="auto" w:fill="000000"/>
          </w:tcPr>
          <w:p w:rsidR="00CC4209" w:rsidRDefault="00837E12">
            <w:pPr>
              <w:pStyle w:val="TableParagraph"/>
              <w:ind w:left="113" w:right="235"/>
              <w:rPr>
                <w:b/>
                <w:sz w:val="20"/>
              </w:rPr>
            </w:pPr>
            <w:r>
              <w:rPr>
                <w:b/>
                <w:color w:val="FFFFFF"/>
                <w:sz w:val="20"/>
              </w:rPr>
              <w:t>ELIGIBILITY TO VOTE FOR THE SEAT</w:t>
            </w:r>
          </w:p>
        </w:tc>
      </w:tr>
      <w:tr w:rsidR="00CC4209">
        <w:trPr>
          <w:trHeight w:val="1444"/>
        </w:trPr>
        <w:tc>
          <w:tcPr>
            <w:tcW w:w="2477" w:type="dxa"/>
          </w:tcPr>
          <w:p w:rsidR="00CC4209" w:rsidRDefault="00CC4209">
            <w:pPr>
              <w:pStyle w:val="TableParagraph"/>
              <w:spacing w:before="10"/>
              <w:rPr>
                <w:rFonts w:ascii="Arial"/>
                <w:b/>
                <w:sz w:val="17"/>
              </w:rPr>
            </w:pPr>
          </w:p>
          <w:p w:rsidR="00CC4209" w:rsidRDefault="00837E12">
            <w:pPr>
              <w:pStyle w:val="TableParagraph"/>
              <w:ind w:left="218" w:right="694"/>
              <w:rPr>
                <w:sz w:val="18"/>
              </w:rPr>
            </w:pPr>
            <w:r>
              <w:rPr>
                <w:sz w:val="18"/>
              </w:rPr>
              <w:t>Planning and Land Use Representative</w:t>
            </w:r>
          </w:p>
          <w:p w:rsidR="00CC4209" w:rsidRDefault="00837E12">
            <w:pPr>
              <w:pStyle w:val="TableParagraph"/>
              <w:spacing w:line="206" w:lineRule="exact"/>
              <w:ind w:left="218"/>
              <w:rPr>
                <w:sz w:val="18"/>
              </w:rPr>
            </w:pPr>
            <w:r>
              <w:rPr>
                <w:sz w:val="18"/>
              </w:rPr>
              <w:t>Term: 2 Years</w:t>
            </w:r>
          </w:p>
        </w:tc>
        <w:tc>
          <w:tcPr>
            <w:tcW w:w="1092" w:type="dxa"/>
          </w:tcPr>
          <w:p w:rsidR="00CC4209" w:rsidRDefault="00CC4209">
            <w:pPr>
              <w:pStyle w:val="TableParagraph"/>
              <w:spacing w:before="10"/>
              <w:rPr>
                <w:rFonts w:ascii="Arial"/>
                <w:b/>
                <w:sz w:val="17"/>
              </w:rPr>
            </w:pPr>
          </w:p>
          <w:p w:rsidR="00CC4209" w:rsidRDefault="00837E12">
            <w:pPr>
              <w:pStyle w:val="TableParagraph"/>
              <w:ind w:right="417"/>
              <w:jc w:val="right"/>
              <w:rPr>
                <w:sz w:val="18"/>
              </w:rPr>
            </w:pPr>
            <w:r>
              <w:rPr>
                <w:sz w:val="18"/>
              </w:rPr>
              <w:t>1</w:t>
            </w:r>
          </w:p>
        </w:tc>
        <w:tc>
          <w:tcPr>
            <w:tcW w:w="1454" w:type="dxa"/>
          </w:tcPr>
          <w:p w:rsidR="00CC4209" w:rsidRDefault="00CC4209">
            <w:pPr>
              <w:pStyle w:val="TableParagraph"/>
              <w:spacing w:before="10"/>
              <w:rPr>
                <w:rFonts w:ascii="Arial"/>
                <w:b/>
                <w:sz w:val="17"/>
              </w:rPr>
            </w:pPr>
          </w:p>
          <w:p w:rsidR="00CC4209" w:rsidRDefault="00837E12">
            <w:pPr>
              <w:pStyle w:val="TableParagraph"/>
              <w:ind w:right="364"/>
              <w:jc w:val="right"/>
              <w:rPr>
                <w:sz w:val="18"/>
              </w:rPr>
            </w:pPr>
            <w:r>
              <w:rPr>
                <w:sz w:val="18"/>
              </w:rPr>
              <w:t>Elected</w:t>
            </w:r>
          </w:p>
        </w:tc>
        <w:tc>
          <w:tcPr>
            <w:tcW w:w="2548" w:type="dxa"/>
          </w:tcPr>
          <w:p w:rsidR="00CC4209" w:rsidRDefault="00CC4209">
            <w:pPr>
              <w:pStyle w:val="TableParagraph"/>
              <w:spacing w:before="10"/>
              <w:rPr>
                <w:rFonts w:ascii="Arial"/>
                <w:b/>
                <w:sz w:val="17"/>
              </w:rPr>
            </w:pPr>
          </w:p>
          <w:p w:rsidR="00CC4209" w:rsidRDefault="00837E12">
            <w:pPr>
              <w:pStyle w:val="TableParagraph"/>
              <w:ind w:left="218" w:right="84"/>
              <w:jc w:val="both"/>
              <w:rPr>
                <w:sz w:val="18"/>
              </w:rPr>
            </w:pPr>
            <w:r>
              <w:rPr>
                <w:sz w:val="18"/>
              </w:rPr>
              <w:t>Stakeholder who lives, works, or owns property within the ENC boundaries who is knowledgeable in planning and land use matters and who is 18 years or older</w:t>
            </w:r>
          </w:p>
        </w:tc>
        <w:tc>
          <w:tcPr>
            <w:tcW w:w="2092" w:type="dxa"/>
          </w:tcPr>
          <w:p w:rsidR="00CC4209" w:rsidRDefault="00CC4209">
            <w:pPr>
              <w:pStyle w:val="TableParagraph"/>
              <w:spacing w:before="10"/>
              <w:rPr>
                <w:rFonts w:ascii="Arial"/>
                <w:b/>
                <w:sz w:val="17"/>
              </w:rPr>
            </w:pPr>
          </w:p>
          <w:p w:rsidR="00CC4209" w:rsidRDefault="00837E12">
            <w:pPr>
              <w:pStyle w:val="TableParagraph"/>
              <w:ind w:left="113" w:right="139"/>
              <w:rPr>
                <w:sz w:val="18"/>
              </w:rPr>
            </w:pPr>
            <w:r>
              <w:rPr>
                <w:sz w:val="18"/>
              </w:rPr>
              <w:t>Stakeholders who live, work, or own property in the neighborhood and who are 16 years or older.</w:t>
            </w:r>
          </w:p>
        </w:tc>
      </w:tr>
      <w:tr w:rsidR="00CC4209">
        <w:trPr>
          <w:trHeight w:val="2685"/>
        </w:trPr>
        <w:tc>
          <w:tcPr>
            <w:tcW w:w="2477" w:type="dxa"/>
          </w:tcPr>
          <w:p w:rsidR="00CC4209" w:rsidRDefault="00CC4209">
            <w:pPr>
              <w:pStyle w:val="TableParagraph"/>
              <w:spacing w:before="10"/>
              <w:rPr>
                <w:rFonts w:ascii="Arial"/>
                <w:b/>
                <w:sz w:val="17"/>
              </w:rPr>
            </w:pPr>
          </w:p>
          <w:p w:rsidR="00CC4209" w:rsidRDefault="00837E12">
            <w:pPr>
              <w:pStyle w:val="TableParagraph"/>
              <w:ind w:left="218" w:right="333"/>
              <w:rPr>
                <w:sz w:val="18"/>
              </w:rPr>
            </w:pPr>
            <w:r>
              <w:rPr>
                <w:sz w:val="18"/>
              </w:rPr>
              <w:t>Public Safety Representative Term: 2 Years</w:t>
            </w:r>
          </w:p>
        </w:tc>
        <w:tc>
          <w:tcPr>
            <w:tcW w:w="1092" w:type="dxa"/>
          </w:tcPr>
          <w:p w:rsidR="00CC4209" w:rsidRDefault="00CC4209">
            <w:pPr>
              <w:pStyle w:val="TableParagraph"/>
              <w:spacing w:before="10"/>
              <w:rPr>
                <w:rFonts w:ascii="Arial"/>
                <w:b/>
                <w:sz w:val="17"/>
              </w:rPr>
            </w:pPr>
          </w:p>
          <w:p w:rsidR="00CC4209" w:rsidRDefault="00837E12">
            <w:pPr>
              <w:pStyle w:val="TableParagraph"/>
              <w:ind w:right="417"/>
              <w:jc w:val="right"/>
              <w:rPr>
                <w:sz w:val="18"/>
              </w:rPr>
            </w:pPr>
            <w:r>
              <w:rPr>
                <w:sz w:val="18"/>
              </w:rPr>
              <w:t>1</w:t>
            </w:r>
          </w:p>
        </w:tc>
        <w:tc>
          <w:tcPr>
            <w:tcW w:w="1454" w:type="dxa"/>
          </w:tcPr>
          <w:p w:rsidR="00CC4209" w:rsidRDefault="00CC4209">
            <w:pPr>
              <w:pStyle w:val="TableParagraph"/>
              <w:spacing w:before="10"/>
              <w:rPr>
                <w:rFonts w:ascii="Arial"/>
                <w:b/>
                <w:sz w:val="17"/>
              </w:rPr>
            </w:pPr>
          </w:p>
          <w:p w:rsidR="00CC4209" w:rsidRDefault="00837E12">
            <w:pPr>
              <w:pStyle w:val="TableParagraph"/>
              <w:ind w:right="364"/>
              <w:jc w:val="right"/>
              <w:rPr>
                <w:sz w:val="18"/>
              </w:rPr>
            </w:pPr>
            <w:r>
              <w:rPr>
                <w:sz w:val="18"/>
              </w:rPr>
              <w:t>Elected</w:t>
            </w:r>
          </w:p>
        </w:tc>
        <w:tc>
          <w:tcPr>
            <w:tcW w:w="2548" w:type="dxa"/>
          </w:tcPr>
          <w:p w:rsidR="00CC4209" w:rsidRDefault="00CC4209">
            <w:pPr>
              <w:pStyle w:val="TableParagraph"/>
              <w:spacing w:before="10"/>
              <w:rPr>
                <w:rFonts w:ascii="Arial"/>
                <w:b/>
                <w:sz w:val="17"/>
              </w:rPr>
            </w:pPr>
          </w:p>
          <w:p w:rsidR="00CC4209" w:rsidRDefault="00837E12">
            <w:pPr>
              <w:pStyle w:val="TableParagraph"/>
              <w:ind w:left="218" w:right="174"/>
              <w:rPr>
                <w:sz w:val="18"/>
              </w:rPr>
            </w:pPr>
            <w:r>
              <w:rPr>
                <w:sz w:val="18"/>
              </w:rPr>
              <w:t xml:space="preserve">Stakeholder who is a Member of a public safety organization that meets regularly within the boundaries of the Encino Neighborhood Council, as well as an organization (including but not limited to the </w:t>
            </w:r>
            <w:r>
              <w:rPr>
                <w:sz w:val="18"/>
              </w:rPr>
              <w:t>West Valley Police Station) that has jurisdiction of an area within the boundaries of the Encino</w:t>
            </w:r>
          </w:p>
          <w:p w:rsidR="00CC4209" w:rsidRDefault="00837E12">
            <w:pPr>
              <w:pStyle w:val="TableParagraph"/>
              <w:spacing w:before="5" w:line="206" w:lineRule="exact"/>
              <w:ind w:left="218" w:right="306"/>
              <w:rPr>
                <w:sz w:val="18"/>
              </w:rPr>
            </w:pPr>
            <w:r>
              <w:rPr>
                <w:sz w:val="18"/>
              </w:rPr>
              <w:t>Neighborhood who is 18 years or older.</w:t>
            </w:r>
          </w:p>
        </w:tc>
        <w:tc>
          <w:tcPr>
            <w:tcW w:w="2092" w:type="dxa"/>
          </w:tcPr>
          <w:p w:rsidR="00CC4209" w:rsidRDefault="00CC4209">
            <w:pPr>
              <w:pStyle w:val="TableParagraph"/>
              <w:spacing w:before="10"/>
              <w:rPr>
                <w:rFonts w:ascii="Arial"/>
                <w:b/>
                <w:sz w:val="17"/>
              </w:rPr>
            </w:pPr>
          </w:p>
          <w:p w:rsidR="00CC4209" w:rsidRDefault="00837E12">
            <w:pPr>
              <w:pStyle w:val="TableParagraph"/>
              <w:ind w:left="113" w:right="139"/>
              <w:rPr>
                <w:sz w:val="18"/>
              </w:rPr>
            </w:pPr>
            <w:r>
              <w:rPr>
                <w:sz w:val="18"/>
              </w:rPr>
              <w:t>Stakeholders who live, work, or own property in the neighborhood and who are 16 years or older.</w:t>
            </w:r>
          </w:p>
        </w:tc>
      </w:tr>
      <w:tr w:rsidR="00CC4209">
        <w:trPr>
          <w:trHeight w:val="2067"/>
        </w:trPr>
        <w:tc>
          <w:tcPr>
            <w:tcW w:w="2477" w:type="dxa"/>
            <w:tcBorders>
              <w:bottom w:val="single" w:sz="8" w:space="0" w:color="221F1F"/>
            </w:tcBorders>
          </w:tcPr>
          <w:p w:rsidR="00CC4209" w:rsidRDefault="00CC4209">
            <w:pPr>
              <w:pStyle w:val="TableParagraph"/>
              <w:spacing w:before="7"/>
              <w:rPr>
                <w:rFonts w:ascii="Arial"/>
                <w:b/>
                <w:sz w:val="17"/>
              </w:rPr>
            </w:pPr>
          </w:p>
          <w:p w:rsidR="00CC4209" w:rsidRDefault="00837E12">
            <w:pPr>
              <w:pStyle w:val="TableParagraph"/>
              <w:ind w:left="218"/>
              <w:rPr>
                <w:sz w:val="18"/>
              </w:rPr>
            </w:pPr>
            <w:r>
              <w:rPr>
                <w:sz w:val="18"/>
              </w:rPr>
              <w:t>Religious Organization/Institution Representative</w:t>
            </w:r>
          </w:p>
          <w:p w:rsidR="00CC4209" w:rsidRDefault="00837E12">
            <w:pPr>
              <w:pStyle w:val="TableParagraph"/>
              <w:spacing w:line="206" w:lineRule="exact"/>
              <w:ind w:left="218"/>
              <w:rPr>
                <w:sz w:val="18"/>
              </w:rPr>
            </w:pPr>
            <w:r>
              <w:rPr>
                <w:sz w:val="18"/>
              </w:rPr>
              <w:t>Term: 2 Years</w:t>
            </w:r>
          </w:p>
        </w:tc>
        <w:tc>
          <w:tcPr>
            <w:tcW w:w="1092" w:type="dxa"/>
            <w:tcBorders>
              <w:bottom w:val="single" w:sz="8" w:space="0" w:color="221F1F"/>
            </w:tcBorders>
          </w:tcPr>
          <w:p w:rsidR="00CC4209" w:rsidRDefault="00CC4209">
            <w:pPr>
              <w:pStyle w:val="TableParagraph"/>
              <w:spacing w:before="7"/>
              <w:rPr>
                <w:rFonts w:ascii="Arial"/>
                <w:b/>
                <w:sz w:val="17"/>
              </w:rPr>
            </w:pPr>
          </w:p>
          <w:p w:rsidR="00CC4209" w:rsidRDefault="00837E12">
            <w:pPr>
              <w:pStyle w:val="TableParagraph"/>
              <w:ind w:right="417"/>
              <w:jc w:val="right"/>
              <w:rPr>
                <w:sz w:val="18"/>
              </w:rPr>
            </w:pPr>
            <w:r>
              <w:rPr>
                <w:sz w:val="18"/>
              </w:rPr>
              <w:t>1</w:t>
            </w:r>
          </w:p>
        </w:tc>
        <w:tc>
          <w:tcPr>
            <w:tcW w:w="1454" w:type="dxa"/>
            <w:tcBorders>
              <w:bottom w:val="single" w:sz="8" w:space="0" w:color="221F1F"/>
            </w:tcBorders>
          </w:tcPr>
          <w:p w:rsidR="00CC4209" w:rsidRDefault="00CC4209">
            <w:pPr>
              <w:pStyle w:val="TableParagraph"/>
              <w:spacing w:before="7"/>
              <w:rPr>
                <w:rFonts w:ascii="Arial"/>
                <w:b/>
                <w:sz w:val="17"/>
              </w:rPr>
            </w:pPr>
          </w:p>
          <w:p w:rsidR="00CC4209" w:rsidRDefault="00837E12">
            <w:pPr>
              <w:pStyle w:val="TableParagraph"/>
              <w:ind w:right="364"/>
              <w:jc w:val="right"/>
              <w:rPr>
                <w:sz w:val="18"/>
              </w:rPr>
            </w:pPr>
            <w:r>
              <w:rPr>
                <w:sz w:val="18"/>
              </w:rPr>
              <w:t>Elected</w:t>
            </w:r>
          </w:p>
        </w:tc>
        <w:tc>
          <w:tcPr>
            <w:tcW w:w="2548" w:type="dxa"/>
            <w:tcBorders>
              <w:bottom w:val="single" w:sz="8" w:space="0" w:color="221F1F"/>
            </w:tcBorders>
          </w:tcPr>
          <w:p w:rsidR="00CC4209" w:rsidRDefault="00CC4209">
            <w:pPr>
              <w:pStyle w:val="TableParagraph"/>
              <w:spacing w:before="7"/>
              <w:rPr>
                <w:rFonts w:ascii="Arial"/>
                <w:b/>
                <w:sz w:val="17"/>
              </w:rPr>
            </w:pPr>
          </w:p>
          <w:p w:rsidR="00CC4209" w:rsidRDefault="00837E12">
            <w:pPr>
              <w:pStyle w:val="TableParagraph"/>
              <w:ind w:left="218" w:right="161" w:hanging="3"/>
              <w:rPr>
                <w:sz w:val="18"/>
              </w:rPr>
            </w:pPr>
            <w:r>
              <w:rPr>
                <w:sz w:val="18"/>
              </w:rPr>
              <w:t>Stakeholder who is Member of, the clergy, employee, Member</w:t>
            </w:r>
            <w:r>
              <w:rPr>
                <w:spacing w:val="-15"/>
                <w:sz w:val="18"/>
              </w:rPr>
              <w:t xml:space="preserve"> </w:t>
            </w:r>
            <w:r>
              <w:rPr>
                <w:sz w:val="18"/>
              </w:rPr>
              <w:t>or ongoing volunteer of a religious institution (including any religious school or organization of the religious institution) that is located within the boundaries</w:t>
            </w:r>
            <w:r>
              <w:rPr>
                <w:spacing w:val="-13"/>
                <w:sz w:val="18"/>
              </w:rPr>
              <w:t xml:space="preserve"> </w:t>
            </w:r>
            <w:r>
              <w:rPr>
                <w:sz w:val="18"/>
              </w:rPr>
              <w:t>of</w:t>
            </w:r>
          </w:p>
          <w:p w:rsidR="00CC4209" w:rsidRDefault="00837E12">
            <w:pPr>
              <w:pStyle w:val="TableParagraph"/>
              <w:spacing w:before="6" w:line="206" w:lineRule="exact"/>
              <w:ind w:left="218" w:right="161"/>
              <w:rPr>
                <w:sz w:val="18"/>
              </w:rPr>
            </w:pPr>
            <w:proofErr w:type="gramStart"/>
            <w:r>
              <w:rPr>
                <w:sz w:val="18"/>
              </w:rPr>
              <w:t>the</w:t>
            </w:r>
            <w:proofErr w:type="gramEnd"/>
            <w:r>
              <w:rPr>
                <w:sz w:val="18"/>
              </w:rPr>
              <w:t xml:space="preserve"> Encino Neighborhood Council who is 18 years or older.</w:t>
            </w:r>
          </w:p>
        </w:tc>
        <w:tc>
          <w:tcPr>
            <w:tcW w:w="2092" w:type="dxa"/>
            <w:tcBorders>
              <w:bottom w:val="single" w:sz="8" w:space="0" w:color="221F1F"/>
            </w:tcBorders>
          </w:tcPr>
          <w:p w:rsidR="00CC4209" w:rsidRDefault="00CC4209">
            <w:pPr>
              <w:pStyle w:val="TableParagraph"/>
              <w:spacing w:before="7"/>
              <w:rPr>
                <w:rFonts w:ascii="Arial"/>
                <w:b/>
                <w:sz w:val="17"/>
              </w:rPr>
            </w:pPr>
          </w:p>
          <w:p w:rsidR="00CC4209" w:rsidRDefault="00837E12">
            <w:pPr>
              <w:pStyle w:val="TableParagraph"/>
              <w:ind w:left="113" w:right="139"/>
              <w:rPr>
                <w:sz w:val="18"/>
              </w:rPr>
            </w:pPr>
            <w:r>
              <w:rPr>
                <w:sz w:val="18"/>
              </w:rPr>
              <w:t>Stakeholders who live, work, o</w:t>
            </w:r>
            <w:r>
              <w:rPr>
                <w:sz w:val="18"/>
              </w:rPr>
              <w:t>r own property in the neighborhood and who are 16 years or older.</w:t>
            </w:r>
          </w:p>
        </w:tc>
      </w:tr>
      <w:tr w:rsidR="00CC4209">
        <w:trPr>
          <w:trHeight w:val="2821"/>
        </w:trPr>
        <w:tc>
          <w:tcPr>
            <w:tcW w:w="2477" w:type="dxa"/>
            <w:tcBorders>
              <w:top w:val="single" w:sz="8" w:space="0" w:color="221F1F"/>
            </w:tcBorders>
          </w:tcPr>
          <w:p w:rsidR="00CC4209" w:rsidRDefault="00CC4209">
            <w:pPr>
              <w:pStyle w:val="TableParagraph"/>
              <w:spacing w:before="8"/>
              <w:rPr>
                <w:rFonts w:ascii="Arial"/>
                <w:b/>
                <w:sz w:val="23"/>
              </w:rPr>
            </w:pPr>
          </w:p>
          <w:p w:rsidR="00CC4209" w:rsidRDefault="00837E12">
            <w:pPr>
              <w:pStyle w:val="TableParagraph"/>
              <w:ind w:left="218" w:right="1063"/>
              <w:rPr>
                <w:sz w:val="18"/>
              </w:rPr>
            </w:pPr>
            <w:r>
              <w:rPr>
                <w:sz w:val="18"/>
              </w:rPr>
              <w:t>Volunteer/Service Representative Term: 2 years</w:t>
            </w:r>
          </w:p>
        </w:tc>
        <w:tc>
          <w:tcPr>
            <w:tcW w:w="1092" w:type="dxa"/>
            <w:tcBorders>
              <w:top w:val="single" w:sz="8" w:space="0" w:color="221F1F"/>
            </w:tcBorders>
          </w:tcPr>
          <w:p w:rsidR="00CC4209" w:rsidRDefault="00CC4209">
            <w:pPr>
              <w:pStyle w:val="TableParagraph"/>
              <w:spacing w:before="8"/>
              <w:rPr>
                <w:rFonts w:ascii="Arial"/>
                <w:b/>
                <w:sz w:val="23"/>
              </w:rPr>
            </w:pPr>
          </w:p>
          <w:p w:rsidR="00CC4209" w:rsidRDefault="00837E12">
            <w:pPr>
              <w:pStyle w:val="TableParagraph"/>
              <w:ind w:right="417"/>
              <w:jc w:val="right"/>
              <w:rPr>
                <w:sz w:val="18"/>
              </w:rPr>
            </w:pPr>
            <w:r>
              <w:rPr>
                <w:sz w:val="18"/>
              </w:rPr>
              <w:t>1</w:t>
            </w:r>
          </w:p>
        </w:tc>
        <w:tc>
          <w:tcPr>
            <w:tcW w:w="1454" w:type="dxa"/>
            <w:tcBorders>
              <w:top w:val="single" w:sz="8" w:space="0" w:color="221F1F"/>
            </w:tcBorders>
          </w:tcPr>
          <w:p w:rsidR="00CC4209" w:rsidRDefault="00CC4209">
            <w:pPr>
              <w:pStyle w:val="TableParagraph"/>
              <w:spacing w:before="8"/>
              <w:rPr>
                <w:rFonts w:ascii="Arial"/>
                <w:b/>
                <w:sz w:val="23"/>
              </w:rPr>
            </w:pPr>
          </w:p>
          <w:p w:rsidR="00CC4209" w:rsidRDefault="00837E12">
            <w:pPr>
              <w:pStyle w:val="TableParagraph"/>
              <w:ind w:right="364"/>
              <w:jc w:val="right"/>
              <w:rPr>
                <w:sz w:val="18"/>
              </w:rPr>
            </w:pPr>
            <w:r>
              <w:rPr>
                <w:sz w:val="18"/>
              </w:rPr>
              <w:t>Elected</w:t>
            </w:r>
          </w:p>
        </w:tc>
        <w:tc>
          <w:tcPr>
            <w:tcW w:w="2548" w:type="dxa"/>
            <w:tcBorders>
              <w:top w:val="single" w:sz="8" w:space="0" w:color="221F1F"/>
            </w:tcBorders>
          </w:tcPr>
          <w:p w:rsidR="00CC4209" w:rsidRDefault="00CC4209">
            <w:pPr>
              <w:pStyle w:val="TableParagraph"/>
              <w:spacing w:before="8"/>
              <w:rPr>
                <w:rFonts w:ascii="Arial"/>
                <w:b/>
                <w:sz w:val="23"/>
              </w:rPr>
            </w:pPr>
          </w:p>
          <w:p w:rsidR="00CC4209" w:rsidRDefault="00837E12">
            <w:pPr>
              <w:pStyle w:val="TableParagraph"/>
              <w:ind w:left="218" w:right="152"/>
              <w:jc w:val="both"/>
              <w:rPr>
                <w:sz w:val="18"/>
              </w:rPr>
            </w:pPr>
            <w:r>
              <w:rPr>
                <w:sz w:val="18"/>
              </w:rPr>
              <w:t>Stakeholder who is an active Member, employee, or ongoing volunteer of a volunteer service group (including but not limited to a group serving seniors, youth or veterans that is located or regularly meets within the boundaries of the Encino Neighborhood Co</w:t>
            </w:r>
            <w:r>
              <w:rPr>
                <w:sz w:val="18"/>
              </w:rPr>
              <w:t>uncil, as well as the Encino-Tarzana Branch Library who is 18 years or</w:t>
            </w:r>
            <w:r>
              <w:rPr>
                <w:spacing w:val="-13"/>
                <w:sz w:val="18"/>
              </w:rPr>
              <w:t xml:space="preserve"> </w:t>
            </w:r>
            <w:r>
              <w:rPr>
                <w:sz w:val="18"/>
              </w:rPr>
              <w:t>older.</w:t>
            </w:r>
          </w:p>
        </w:tc>
        <w:tc>
          <w:tcPr>
            <w:tcW w:w="2092" w:type="dxa"/>
            <w:tcBorders>
              <w:top w:val="single" w:sz="8" w:space="0" w:color="221F1F"/>
            </w:tcBorders>
          </w:tcPr>
          <w:p w:rsidR="00CC4209" w:rsidRDefault="00CC4209">
            <w:pPr>
              <w:pStyle w:val="TableParagraph"/>
              <w:spacing w:before="8"/>
              <w:rPr>
                <w:rFonts w:ascii="Arial"/>
                <w:b/>
                <w:sz w:val="23"/>
              </w:rPr>
            </w:pPr>
          </w:p>
          <w:p w:rsidR="00CC4209" w:rsidRDefault="00837E12">
            <w:pPr>
              <w:pStyle w:val="TableParagraph"/>
              <w:ind w:left="113" w:right="139"/>
              <w:rPr>
                <w:sz w:val="18"/>
              </w:rPr>
            </w:pPr>
            <w:r>
              <w:rPr>
                <w:sz w:val="18"/>
              </w:rPr>
              <w:t>Stakeholders who live, work, or own property in the neighborhood and who are 16 years or older</w:t>
            </w:r>
          </w:p>
        </w:tc>
      </w:tr>
      <w:tr w:rsidR="00CC4209">
        <w:trPr>
          <w:trHeight w:val="899"/>
        </w:trPr>
        <w:tc>
          <w:tcPr>
            <w:tcW w:w="2477" w:type="dxa"/>
          </w:tcPr>
          <w:p w:rsidR="00CC4209" w:rsidRDefault="00CC4209">
            <w:pPr>
              <w:pStyle w:val="TableParagraph"/>
              <w:spacing w:before="1"/>
              <w:rPr>
                <w:rFonts w:ascii="Arial"/>
                <w:b/>
                <w:sz w:val="24"/>
              </w:rPr>
            </w:pPr>
          </w:p>
          <w:p w:rsidR="00CC4209" w:rsidRDefault="00837E12">
            <w:pPr>
              <w:pStyle w:val="TableParagraph"/>
              <w:ind w:left="218"/>
              <w:rPr>
                <w:sz w:val="18"/>
              </w:rPr>
            </w:pPr>
            <w:r>
              <w:rPr>
                <w:sz w:val="18"/>
              </w:rPr>
              <w:t>Area 1 Representative</w:t>
            </w:r>
          </w:p>
          <w:p w:rsidR="00CC4209" w:rsidRDefault="00837E12">
            <w:pPr>
              <w:pStyle w:val="TableParagraph"/>
              <w:ind w:left="218"/>
              <w:rPr>
                <w:sz w:val="18"/>
              </w:rPr>
            </w:pPr>
            <w:r>
              <w:rPr>
                <w:sz w:val="18"/>
              </w:rPr>
              <w:t>Term: 2 Years</w:t>
            </w:r>
          </w:p>
        </w:tc>
        <w:tc>
          <w:tcPr>
            <w:tcW w:w="1092" w:type="dxa"/>
          </w:tcPr>
          <w:p w:rsidR="00CC4209" w:rsidRDefault="00CC4209">
            <w:pPr>
              <w:pStyle w:val="TableParagraph"/>
              <w:spacing w:before="1"/>
              <w:rPr>
                <w:rFonts w:ascii="Arial"/>
                <w:b/>
                <w:sz w:val="24"/>
              </w:rPr>
            </w:pPr>
          </w:p>
          <w:p w:rsidR="00CC4209" w:rsidRDefault="00837E12">
            <w:pPr>
              <w:pStyle w:val="TableParagraph"/>
              <w:ind w:right="417"/>
              <w:jc w:val="right"/>
              <w:rPr>
                <w:sz w:val="18"/>
              </w:rPr>
            </w:pPr>
            <w:r>
              <w:rPr>
                <w:sz w:val="18"/>
              </w:rPr>
              <w:t>1</w:t>
            </w:r>
          </w:p>
        </w:tc>
        <w:tc>
          <w:tcPr>
            <w:tcW w:w="1454" w:type="dxa"/>
          </w:tcPr>
          <w:p w:rsidR="00CC4209" w:rsidRDefault="00CC4209">
            <w:pPr>
              <w:pStyle w:val="TableParagraph"/>
              <w:spacing w:before="1"/>
              <w:rPr>
                <w:rFonts w:ascii="Arial"/>
                <w:b/>
                <w:sz w:val="24"/>
              </w:rPr>
            </w:pPr>
          </w:p>
          <w:p w:rsidR="00CC4209" w:rsidRDefault="00837E12">
            <w:pPr>
              <w:pStyle w:val="TableParagraph"/>
              <w:ind w:right="364"/>
              <w:jc w:val="right"/>
              <w:rPr>
                <w:sz w:val="18"/>
              </w:rPr>
            </w:pPr>
            <w:r>
              <w:rPr>
                <w:sz w:val="18"/>
              </w:rPr>
              <w:t>Elected</w:t>
            </w:r>
          </w:p>
        </w:tc>
        <w:tc>
          <w:tcPr>
            <w:tcW w:w="2548" w:type="dxa"/>
          </w:tcPr>
          <w:p w:rsidR="00CC4209" w:rsidRDefault="00CC4209">
            <w:pPr>
              <w:pStyle w:val="TableParagraph"/>
              <w:spacing w:before="1"/>
              <w:rPr>
                <w:rFonts w:ascii="Arial"/>
                <w:b/>
                <w:sz w:val="24"/>
              </w:rPr>
            </w:pPr>
          </w:p>
          <w:p w:rsidR="00CC4209" w:rsidRDefault="00837E12">
            <w:pPr>
              <w:pStyle w:val="TableParagraph"/>
              <w:ind w:left="218" w:right="207"/>
              <w:rPr>
                <w:sz w:val="18"/>
              </w:rPr>
            </w:pPr>
            <w:r>
              <w:rPr>
                <w:sz w:val="18"/>
              </w:rPr>
              <w:t>Stakeholder who is a resident in Area 1 who is 18 years or older.</w:t>
            </w:r>
          </w:p>
        </w:tc>
        <w:tc>
          <w:tcPr>
            <w:tcW w:w="2092" w:type="dxa"/>
          </w:tcPr>
          <w:p w:rsidR="00CC4209" w:rsidRDefault="00CC4209">
            <w:pPr>
              <w:pStyle w:val="TableParagraph"/>
              <w:spacing w:before="1"/>
              <w:rPr>
                <w:rFonts w:ascii="Arial"/>
                <w:b/>
                <w:sz w:val="24"/>
              </w:rPr>
            </w:pPr>
          </w:p>
          <w:p w:rsidR="00CC4209" w:rsidRDefault="00837E12">
            <w:pPr>
              <w:pStyle w:val="TableParagraph"/>
              <w:ind w:left="216" w:right="154"/>
              <w:rPr>
                <w:sz w:val="18"/>
              </w:rPr>
            </w:pPr>
            <w:r>
              <w:rPr>
                <w:sz w:val="18"/>
              </w:rPr>
              <w:t>Stakeholders who reside in Area 1 and who are 16</w:t>
            </w:r>
          </w:p>
          <w:p w:rsidR="00CC4209" w:rsidRDefault="00837E12">
            <w:pPr>
              <w:pStyle w:val="TableParagraph"/>
              <w:spacing w:before="2" w:line="187" w:lineRule="exact"/>
              <w:ind w:left="216"/>
              <w:rPr>
                <w:sz w:val="18"/>
              </w:rPr>
            </w:pPr>
            <w:proofErr w:type="gramStart"/>
            <w:r>
              <w:rPr>
                <w:sz w:val="18"/>
              </w:rPr>
              <w:t>years</w:t>
            </w:r>
            <w:proofErr w:type="gramEnd"/>
            <w:r>
              <w:rPr>
                <w:sz w:val="18"/>
              </w:rPr>
              <w:t xml:space="preserve"> or older.</w:t>
            </w:r>
          </w:p>
        </w:tc>
      </w:tr>
      <w:tr w:rsidR="00CC4209">
        <w:trPr>
          <w:trHeight w:val="897"/>
        </w:trPr>
        <w:tc>
          <w:tcPr>
            <w:tcW w:w="2477" w:type="dxa"/>
          </w:tcPr>
          <w:p w:rsidR="00CC4209" w:rsidRDefault="00CC4209">
            <w:pPr>
              <w:pStyle w:val="TableParagraph"/>
              <w:spacing w:before="1"/>
              <w:rPr>
                <w:rFonts w:ascii="Arial"/>
                <w:b/>
                <w:sz w:val="24"/>
              </w:rPr>
            </w:pPr>
          </w:p>
          <w:p w:rsidR="00CC4209" w:rsidRDefault="00837E12">
            <w:pPr>
              <w:pStyle w:val="TableParagraph"/>
              <w:ind w:left="218"/>
              <w:rPr>
                <w:sz w:val="18"/>
              </w:rPr>
            </w:pPr>
            <w:r>
              <w:rPr>
                <w:sz w:val="18"/>
              </w:rPr>
              <w:t>Area 2 Representative</w:t>
            </w:r>
          </w:p>
          <w:p w:rsidR="00CC4209" w:rsidRDefault="00837E12">
            <w:pPr>
              <w:pStyle w:val="TableParagraph"/>
              <w:ind w:left="218"/>
              <w:rPr>
                <w:sz w:val="18"/>
              </w:rPr>
            </w:pPr>
            <w:r>
              <w:rPr>
                <w:sz w:val="18"/>
              </w:rPr>
              <w:t>Term: 2 Years</w:t>
            </w:r>
          </w:p>
        </w:tc>
        <w:tc>
          <w:tcPr>
            <w:tcW w:w="1092" w:type="dxa"/>
          </w:tcPr>
          <w:p w:rsidR="00CC4209" w:rsidRDefault="00CC4209">
            <w:pPr>
              <w:pStyle w:val="TableParagraph"/>
              <w:spacing w:before="1"/>
              <w:rPr>
                <w:rFonts w:ascii="Arial"/>
                <w:b/>
                <w:sz w:val="24"/>
              </w:rPr>
            </w:pPr>
          </w:p>
          <w:p w:rsidR="00CC4209" w:rsidRDefault="00837E12">
            <w:pPr>
              <w:pStyle w:val="TableParagraph"/>
              <w:ind w:right="417"/>
              <w:jc w:val="right"/>
              <w:rPr>
                <w:sz w:val="18"/>
              </w:rPr>
            </w:pPr>
            <w:r>
              <w:rPr>
                <w:sz w:val="18"/>
              </w:rPr>
              <w:t>1</w:t>
            </w:r>
          </w:p>
        </w:tc>
        <w:tc>
          <w:tcPr>
            <w:tcW w:w="1454" w:type="dxa"/>
          </w:tcPr>
          <w:p w:rsidR="00CC4209" w:rsidRDefault="00CC4209">
            <w:pPr>
              <w:pStyle w:val="TableParagraph"/>
              <w:spacing w:before="1"/>
              <w:rPr>
                <w:rFonts w:ascii="Arial"/>
                <w:b/>
                <w:sz w:val="24"/>
              </w:rPr>
            </w:pPr>
          </w:p>
          <w:p w:rsidR="00CC4209" w:rsidRDefault="00837E12">
            <w:pPr>
              <w:pStyle w:val="TableParagraph"/>
              <w:ind w:right="364"/>
              <w:jc w:val="right"/>
              <w:rPr>
                <w:sz w:val="18"/>
              </w:rPr>
            </w:pPr>
            <w:r>
              <w:rPr>
                <w:sz w:val="18"/>
              </w:rPr>
              <w:t>Elected</w:t>
            </w:r>
          </w:p>
        </w:tc>
        <w:tc>
          <w:tcPr>
            <w:tcW w:w="2548" w:type="dxa"/>
          </w:tcPr>
          <w:p w:rsidR="00CC4209" w:rsidRDefault="00CC4209">
            <w:pPr>
              <w:pStyle w:val="TableParagraph"/>
              <w:spacing w:before="1"/>
              <w:rPr>
                <w:rFonts w:ascii="Arial"/>
                <w:b/>
                <w:sz w:val="24"/>
              </w:rPr>
            </w:pPr>
          </w:p>
          <w:p w:rsidR="00CC4209" w:rsidRDefault="00837E12">
            <w:pPr>
              <w:pStyle w:val="TableParagraph"/>
              <w:ind w:left="218" w:right="207"/>
              <w:rPr>
                <w:sz w:val="18"/>
              </w:rPr>
            </w:pPr>
            <w:r>
              <w:rPr>
                <w:sz w:val="18"/>
              </w:rPr>
              <w:t>Stakeholder who is a resident in Area 2 who is 18 years or older.</w:t>
            </w:r>
          </w:p>
        </w:tc>
        <w:tc>
          <w:tcPr>
            <w:tcW w:w="2092" w:type="dxa"/>
          </w:tcPr>
          <w:p w:rsidR="00CC4209" w:rsidRDefault="00CC4209">
            <w:pPr>
              <w:pStyle w:val="TableParagraph"/>
              <w:spacing w:before="5"/>
              <w:rPr>
                <w:rFonts w:ascii="Arial"/>
                <w:b/>
                <w:sz w:val="24"/>
              </w:rPr>
            </w:pPr>
          </w:p>
          <w:p w:rsidR="00CC4209" w:rsidRDefault="00837E12">
            <w:pPr>
              <w:pStyle w:val="TableParagraph"/>
              <w:spacing w:line="206" w:lineRule="exact"/>
              <w:ind w:left="216" w:right="157"/>
              <w:jc w:val="both"/>
              <w:rPr>
                <w:sz w:val="18"/>
              </w:rPr>
            </w:pPr>
            <w:r>
              <w:rPr>
                <w:sz w:val="18"/>
              </w:rPr>
              <w:t>Stakeholders who reside in Area 2 and who 16 years or older.</w:t>
            </w:r>
          </w:p>
        </w:tc>
      </w:tr>
      <w:tr w:rsidR="00CC4209">
        <w:trPr>
          <w:trHeight w:val="897"/>
        </w:trPr>
        <w:tc>
          <w:tcPr>
            <w:tcW w:w="2477" w:type="dxa"/>
          </w:tcPr>
          <w:p w:rsidR="00CC4209" w:rsidRDefault="00CC4209">
            <w:pPr>
              <w:pStyle w:val="TableParagraph"/>
              <w:spacing w:before="11"/>
              <w:rPr>
                <w:rFonts w:ascii="Arial"/>
                <w:b/>
                <w:sz w:val="23"/>
              </w:rPr>
            </w:pPr>
          </w:p>
          <w:p w:rsidR="00CC4209" w:rsidRDefault="00837E12">
            <w:pPr>
              <w:pStyle w:val="TableParagraph"/>
              <w:ind w:left="218"/>
              <w:rPr>
                <w:sz w:val="18"/>
              </w:rPr>
            </w:pPr>
            <w:r>
              <w:rPr>
                <w:sz w:val="18"/>
              </w:rPr>
              <w:t>Area 3 Representative</w:t>
            </w:r>
          </w:p>
          <w:p w:rsidR="00CC4209" w:rsidRDefault="00837E12">
            <w:pPr>
              <w:pStyle w:val="TableParagraph"/>
              <w:ind w:left="218"/>
              <w:rPr>
                <w:sz w:val="18"/>
              </w:rPr>
            </w:pPr>
            <w:r>
              <w:rPr>
                <w:sz w:val="18"/>
              </w:rPr>
              <w:t>Term: 2 Years</w:t>
            </w:r>
          </w:p>
        </w:tc>
        <w:tc>
          <w:tcPr>
            <w:tcW w:w="1092" w:type="dxa"/>
          </w:tcPr>
          <w:p w:rsidR="00CC4209" w:rsidRDefault="00CC4209">
            <w:pPr>
              <w:pStyle w:val="TableParagraph"/>
              <w:spacing w:before="11"/>
              <w:rPr>
                <w:rFonts w:ascii="Arial"/>
                <w:b/>
                <w:sz w:val="23"/>
              </w:rPr>
            </w:pPr>
          </w:p>
          <w:p w:rsidR="00CC4209" w:rsidRDefault="00837E12">
            <w:pPr>
              <w:pStyle w:val="TableParagraph"/>
              <w:ind w:right="417"/>
              <w:jc w:val="right"/>
              <w:rPr>
                <w:sz w:val="18"/>
              </w:rPr>
            </w:pPr>
            <w:r>
              <w:rPr>
                <w:sz w:val="18"/>
              </w:rPr>
              <w:t>1</w:t>
            </w:r>
          </w:p>
        </w:tc>
        <w:tc>
          <w:tcPr>
            <w:tcW w:w="1454" w:type="dxa"/>
          </w:tcPr>
          <w:p w:rsidR="00CC4209" w:rsidRDefault="00CC4209">
            <w:pPr>
              <w:pStyle w:val="TableParagraph"/>
              <w:spacing w:before="11"/>
              <w:rPr>
                <w:rFonts w:ascii="Arial"/>
                <w:b/>
                <w:sz w:val="23"/>
              </w:rPr>
            </w:pPr>
          </w:p>
          <w:p w:rsidR="00CC4209" w:rsidRDefault="00837E12">
            <w:pPr>
              <w:pStyle w:val="TableParagraph"/>
              <w:ind w:right="364"/>
              <w:jc w:val="right"/>
              <w:rPr>
                <w:sz w:val="18"/>
              </w:rPr>
            </w:pPr>
            <w:r>
              <w:rPr>
                <w:sz w:val="18"/>
              </w:rPr>
              <w:t>Elected</w:t>
            </w:r>
          </w:p>
        </w:tc>
        <w:tc>
          <w:tcPr>
            <w:tcW w:w="2548" w:type="dxa"/>
          </w:tcPr>
          <w:p w:rsidR="00CC4209" w:rsidRDefault="00CC4209">
            <w:pPr>
              <w:pStyle w:val="TableParagraph"/>
              <w:spacing w:before="11"/>
              <w:rPr>
                <w:rFonts w:ascii="Arial"/>
                <w:b/>
                <w:sz w:val="23"/>
              </w:rPr>
            </w:pPr>
          </w:p>
          <w:p w:rsidR="00CC4209" w:rsidRDefault="00837E12">
            <w:pPr>
              <w:pStyle w:val="TableParagraph"/>
              <w:ind w:left="218" w:right="207"/>
              <w:rPr>
                <w:sz w:val="18"/>
              </w:rPr>
            </w:pPr>
            <w:r>
              <w:rPr>
                <w:sz w:val="18"/>
              </w:rPr>
              <w:t>Stakeholder who is a resident in Area 3 who is 18 years or older.</w:t>
            </w:r>
          </w:p>
        </w:tc>
        <w:tc>
          <w:tcPr>
            <w:tcW w:w="2092" w:type="dxa"/>
          </w:tcPr>
          <w:p w:rsidR="00CC4209" w:rsidRDefault="00CC4209">
            <w:pPr>
              <w:pStyle w:val="TableParagraph"/>
              <w:spacing w:before="3"/>
              <w:rPr>
                <w:rFonts w:ascii="Arial"/>
                <w:b/>
                <w:sz w:val="24"/>
              </w:rPr>
            </w:pPr>
          </w:p>
          <w:p w:rsidR="00CC4209" w:rsidRDefault="00837E12">
            <w:pPr>
              <w:pStyle w:val="TableParagraph"/>
              <w:spacing w:line="206" w:lineRule="exact"/>
              <w:ind w:left="216" w:right="157"/>
              <w:jc w:val="both"/>
              <w:rPr>
                <w:sz w:val="18"/>
              </w:rPr>
            </w:pPr>
            <w:r>
              <w:rPr>
                <w:sz w:val="18"/>
              </w:rPr>
              <w:t>Stakeholders who reside in Area 3 and who are 16 years or older.</w:t>
            </w:r>
          </w:p>
        </w:tc>
      </w:tr>
    </w:tbl>
    <w:p w:rsidR="00CC4209" w:rsidRDefault="00CC4209">
      <w:pPr>
        <w:spacing w:line="206" w:lineRule="exact"/>
        <w:jc w:val="both"/>
        <w:rPr>
          <w:sz w:val="18"/>
        </w:rPr>
        <w:sectPr w:rsidR="00CC4209">
          <w:pgSz w:w="12240" w:h="15840"/>
          <w:pgMar w:top="1440" w:right="700" w:bottom="1280" w:left="1000" w:header="0" w:footer="1081" w:gutter="0"/>
          <w:cols w:space="720"/>
        </w:sectPr>
      </w:pPr>
    </w:p>
    <w:tbl>
      <w:tblPr>
        <w:tblW w:w="0" w:type="auto"/>
        <w:tblInd w:w="176"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477"/>
        <w:gridCol w:w="1092"/>
        <w:gridCol w:w="1454"/>
        <w:gridCol w:w="2548"/>
        <w:gridCol w:w="2092"/>
      </w:tblGrid>
      <w:tr w:rsidR="00CC4209">
        <w:trPr>
          <w:trHeight w:val="500"/>
        </w:trPr>
        <w:tc>
          <w:tcPr>
            <w:tcW w:w="2477" w:type="dxa"/>
            <w:tcBorders>
              <w:bottom w:val="single" w:sz="8" w:space="0" w:color="221F1F"/>
            </w:tcBorders>
            <w:shd w:val="clear" w:color="auto" w:fill="000000"/>
          </w:tcPr>
          <w:p w:rsidR="00CC4209" w:rsidRDefault="00837E12">
            <w:pPr>
              <w:pStyle w:val="TableParagraph"/>
              <w:spacing w:line="219" w:lineRule="exact"/>
              <w:ind w:left="799"/>
              <w:rPr>
                <w:b/>
                <w:sz w:val="20"/>
              </w:rPr>
            </w:pPr>
            <w:r>
              <w:rPr>
                <w:b/>
                <w:color w:val="FFFFFF"/>
                <w:sz w:val="20"/>
              </w:rPr>
              <w:lastRenderedPageBreak/>
              <w:t>BOARD POSITION</w:t>
            </w:r>
          </w:p>
        </w:tc>
        <w:tc>
          <w:tcPr>
            <w:tcW w:w="1092" w:type="dxa"/>
            <w:tcBorders>
              <w:bottom w:val="single" w:sz="8" w:space="0" w:color="221F1F"/>
            </w:tcBorders>
            <w:shd w:val="clear" w:color="auto" w:fill="000000"/>
          </w:tcPr>
          <w:p w:rsidR="00CC4209" w:rsidRDefault="00837E12">
            <w:pPr>
              <w:pStyle w:val="TableParagraph"/>
              <w:ind w:left="122" w:right="393"/>
              <w:rPr>
                <w:b/>
                <w:sz w:val="20"/>
              </w:rPr>
            </w:pPr>
            <w:r>
              <w:rPr>
                <w:b/>
                <w:color w:val="FFFFFF"/>
                <w:sz w:val="20"/>
              </w:rPr>
              <w:t># OF SEATS</w:t>
            </w:r>
          </w:p>
        </w:tc>
        <w:tc>
          <w:tcPr>
            <w:tcW w:w="1454" w:type="dxa"/>
            <w:tcBorders>
              <w:bottom w:val="single" w:sz="8" w:space="0" w:color="221F1F"/>
            </w:tcBorders>
            <w:shd w:val="clear" w:color="auto" w:fill="000000"/>
          </w:tcPr>
          <w:p w:rsidR="00CC4209" w:rsidRDefault="00837E12">
            <w:pPr>
              <w:pStyle w:val="TableParagraph"/>
              <w:spacing w:line="219" w:lineRule="exact"/>
              <w:ind w:left="122"/>
              <w:rPr>
                <w:b/>
                <w:sz w:val="16"/>
              </w:rPr>
            </w:pPr>
            <w:r>
              <w:rPr>
                <w:b/>
                <w:color w:val="FFFFFF"/>
                <w:sz w:val="20"/>
              </w:rPr>
              <w:t>ELECTED</w:t>
            </w:r>
            <w:r>
              <w:rPr>
                <w:b/>
                <w:color w:val="FFFFFF"/>
                <w:spacing w:val="-4"/>
                <w:sz w:val="20"/>
              </w:rPr>
              <w:t xml:space="preserve"> </w:t>
            </w:r>
            <w:r>
              <w:rPr>
                <w:b/>
                <w:color w:val="FFFFFF"/>
                <w:sz w:val="16"/>
              </w:rPr>
              <w:t>OR</w:t>
            </w:r>
          </w:p>
          <w:p w:rsidR="00CC4209" w:rsidRDefault="00837E12">
            <w:pPr>
              <w:pStyle w:val="TableParagraph"/>
              <w:spacing w:before="1"/>
              <w:ind w:left="122"/>
              <w:rPr>
                <w:b/>
                <w:sz w:val="20"/>
              </w:rPr>
            </w:pPr>
            <w:r>
              <w:rPr>
                <w:b/>
                <w:color w:val="FFFFFF"/>
                <w:sz w:val="20"/>
              </w:rPr>
              <w:t>APPOINTED?</w:t>
            </w:r>
          </w:p>
        </w:tc>
        <w:tc>
          <w:tcPr>
            <w:tcW w:w="2548" w:type="dxa"/>
            <w:tcBorders>
              <w:bottom w:val="single" w:sz="8" w:space="0" w:color="221F1F"/>
            </w:tcBorders>
            <w:shd w:val="clear" w:color="auto" w:fill="000000"/>
          </w:tcPr>
          <w:p w:rsidR="00CC4209" w:rsidRDefault="00837E12">
            <w:pPr>
              <w:pStyle w:val="TableParagraph"/>
              <w:spacing w:line="242" w:lineRule="auto"/>
              <w:ind w:left="124" w:right="380"/>
              <w:rPr>
                <w:b/>
                <w:sz w:val="20"/>
              </w:rPr>
            </w:pPr>
            <w:r>
              <w:rPr>
                <w:b/>
                <w:color w:val="FFFFFF"/>
                <w:sz w:val="20"/>
              </w:rPr>
              <w:t>ELIGIBILITY TO RUN FOR THE SEAT</w:t>
            </w:r>
          </w:p>
        </w:tc>
        <w:tc>
          <w:tcPr>
            <w:tcW w:w="2092" w:type="dxa"/>
            <w:tcBorders>
              <w:bottom w:val="single" w:sz="8" w:space="0" w:color="221F1F"/>
            </w:tcBorders>
            <w:shd w:val="clear" w:color="auto" w:fill="000000"/>
          </w:tcPr>
          <w:p w:rsidR="00CC4209" w:rsidRDefault="00837E12">
            <w:pPr>
              <w:pStyle w:val="TableParagraph"/>
              <w:ind w:left="123" w:right="225"/>
              <w:rPr>
                <w:b/>
                <w:sz w:val="20"/>
              </w:rPr>
            </w:pPr>
            <w:r>
              <w:rPr>
                <w:b/>
                <w:color w:val="FFFFFF"/>
                <w:sz w:val="20"/>
              </w:rPr>
              <w:t>ELIGIBILITY TO VOTE FOR THE SEAT</w:t>
            </w:r>
          </w:p>
        </w:tc>
      </w:tr>
      <w:tr w:rsidR="00CC4209">
        <w:trPr>
          <w:trHeight w:val="906"/>
        </w:trPr>
        <w:tc>
          <w:tcPr>
            <w:tcW w:w="2477" w:type="dxa"/>
            <w:tcBorders>
              <w:top w:val="single" w:sz="8" w:space="0" w:color="221F1F"/>
            </w:tcBorders>
          </w:tcPr>
          <w:p w:rsidR="00CC4209" w:rsidRDefault="00CC4209">
            <w:pPr>
              <w:pStyle w:val="TableParagraph"/>
              <w:spacing w:before="7"/>
              <w:rPr>
                <w:rFonts w:ascii="Arial"/>
                <w:b/>
                <w:sz w:val="23"/>
              </w:rPr>
            </w:pPr>
          </w:p>
          <w:p w:rsidR="00CC4209" w:rsidRDefault="00837E12">
            <w:pPr>
              <w:pStyle w:val="TableParagraph"/>
              <w:ind w:left="218"/>
              <w:rPr>
                <w:sz w:val="18"/>
              </w:rPr>
            </w:pPr>
            <w:r>
              <w:rPr>
                <w:sz w:val="18"/>
              </w:rPr>
              <w:t>Area 4 Representative</w:t>
            </w:r>
          </w:p>
          <w:p w:rsidR="00CC4209" w:rsidRDefault="00837E12">
            <w:pPr>
              <w:pStyle w:val="TableParagraph"/>
              <w:ind w:left="218"/>
              <w:rPr>
                <w:sz w:val="18"/>
              </w:rPr>
            </w:pPr>
            <w:r>
              <w:rPr>
                <w:sz w:val="18"/>
              </w:rPr>
              <w:t>Term: 2 Years</w:t>
            </w:r>
          </w:p>
        </w:tc>
        <w:tc>
          <w:tcPr>
            <w:tcW w:w="1092" w:type="dxa"/>
            <w:tcBorders>
              <w:top w:val="single" w:sz="8" w:space="0" w:color="221F1F"/>
            </w:tcBorders>
          </w:tcPr>
          <w:p w:rsidR="00CC4209" w:rsidRDefault="00CC4209">
            <w:pPr>
              <w:pStyle w:val="TableParagraph"/>
              <w:spacing w:before="7"/>
              <w:rPr>
                <w:rFonts w:ascii="Arial"/>
                <w:b/>
                <w:sz w:val="23"/>
              </w:rPr>
            </w:pPr>
          </w:p>
          <w:p w:rsidR="00CC4209" w:rsidRDefault="00837E12">
            <w:pPr>
              <w:pStyle w:val="TableParagraph"/>
              <w:ind w:right="417"/>
              <w:jc w:val="right"/>
              <w:rPr>
                <w:sz w:val="18"/>
              </w:rPr>
            </w:pPr>
            <w:r>
              <w:rPr>
                <w:sz w:val="18"/>
              </w:rPr>
              <w:t>1</w:t>
            </w:r>
          </w:p>
        </w:tc>
        <w:tc>
          <w:tcPr>
            <w:tcW w:w="1454" w:type="dxa"/>
            <w:tcBorders>
              <w:top w:val="single" w:sz="8" w:space="0" w:color="221F1F"/>
            </w:tcBorders>
          </w:tcPr>
          <w:p w:rsidR="00CC4209" w:rsidRDefault="00CC4209">
            <w:pPr>
              <w:pStyle w:val="TableParagraph"/>
              <w:spacing w:before="7"/>
              <w:rPr>
                <w:rFonts w:ascii="Arial"/>
                <w:b/>
                <w:sz w:val="23"/>
              </w:rPr>
            </w:pPr>
          </w:p>
          <w:p w:rsidR="00CC4209" w:rsidRDefault="00837E12">
            <w:pPr>
              <w:pStyle w:val="TableParagraph"/>
              <w:ind w:right="364"/>
              <w:jc w:val="right"/>
              <w:rPr>
                <w:sz w:val="18"/>
              </w:rPr>
            </w:pPr>
            <w:r>
              <w:rPr>
                <w:sz w:val="18"/>
              </w:rPr>
              <w:t>Elected</w:t>
            </w:r>
          </w:p>
        </w:tc>
        <w:tc>
          <w:tcPr>
            <w:tcW w:w="2548" w:type="dxa"/>
            <w:tcBorders>
              <w:top w:val="single" w:sz="8" w:space="0" w:color="221F1F"/>
            </w:tcBorders>
          </w:tcPr>
          <w:p w:rsidR="00CC4209" w:rsidRDefault="00CC4209">
            <w:pPr>
              <w:pStyle w:val="TableParagraph"/>
              <w:spacing w:before="7"/>
              <w:rPr>
                <w:rFonts w:ascii="Arial"/>
                <w:b/>
                <w:sz w:val="23"/>
              </w:rPr>
            </w:pPr>
          </w:p>
          <w:p w:rsidR="00CC4209" w:rsidRDefault="00837E12">
            <w:pPr>
              <w:pStyle w:val="TableParagraph"/>
              <w:ind w:left="218" w:right="208" w:hanging="1"/>
              <w:rPr>
                <w:sz w:val="18"/>
              </w:rPr>
            </w:pPr>
            <w:r>
              <w:rPr>
                <w:sz w:val="18"/>
              </w:rPr>
              <w:t>Stakeholder who is a resident in Area 4 who is 18 years or older.</w:t>
            </w:r>
          </w:p>
        </w:tc>
        <w:tc>
          <w:tcPr>
            <w:tcW w:w="2092" w:type="dxa"/>
            <w:tcBorders>
              <w:top w:val="single" w:sz="8" w:space="0" w:color="221F1F"/>
            </w:tcBorders>
          </w:tcPr>
          <w:p w:rsidR="00CC4209" w:rsidRDefault="00CC4209">
            <w:pPr>
              <w:pStyle w:val="TableParagraph"/>
              <w:spacing w:before="11"/>
              <w:rPr>
                <w:rFonts w:ascii="Arial"/>
                <w:b/>
                <w:sz w:val="23"/>
              </w:rPr>
            </w:pPr>
          </w:p>
          <w:p w:rsidR="00CC4209" w:rsidRDefault="00837E12">
            <w:pPr>
              <w:pStyle w:val="TableParagraph"/>
              <w:spacing w:line="206" w:lineRule="exact"/>
              <w:ind w:left="216" w:right="157"/>
              <w:jc w:val="both"/>
              <w:rPr>
                <w:sz w:val="18"/>
              </w:rPr>
            </w:pPr>
            <w:r>
              <w:rPr>
                <w:sz w:val="18"/>
              </w:rPr>
              <w:t>Stakeholders who reside in Area 4 and who are 16 years or older.</w:t>
            </w:r>
          </w:p>
        </w:tc>
      </w:tr>
      <w:tr w:rsidR="00CC4209">
        <w:trPr>
          <w:trHeight w:val="899"/>
        </w:trPr>
        <w:tc>
          <w:tcPr>
            <w:tcW w:w="2477" w:type="dxa"/>
          </w:tcPr>
          <w:p w:rsidR="00CC4209" w:rsidRDefault="00CC4209">
            <w:pPr>
              <w:pStyle w:val="TableParagraph"/>
              <w:spacing w:before="7"/>
              <w:rPr>
                <w:rFonts w:ascii="Arial"/>
                <w:b/>
                <w:sz w:val="23"/>
              </w:rPr>
            </w:pPr>
          </w:p>
          <w:p w:rsidR="00CC4209" w:rsidRDefault="00837E12">
            <w:pPr>
              <w:pStyle w:val="TableParagraph"/>
              <w:ind w:left="218"/>
              <w:rPr>
                <w:sz w:val="18"/>
              </w:rPr>
            </w:pPr>
            <w:r>
              <w:rPr>
                <w:sz w:val="18"/>
              </w:rPr>
              <w:t>Area 5 Representative</w:t>
            </w:r>
          </w:p>
          <w:p w:rsidR="00CC4209" w:rsidRDefault="00837E12">
            <w:pPr>
              <w:pStyle w:val="TableParagraph"/>
              <w:ind w:left="218"/>
              <w:rPr>
                <w:sz w:val="18"/>
              </w:rPr>
            </w:pPr>
            <w:r>
              <w:rPr>
                <w:sz w:val="18"/>
              </w:rPr>
              <w:t>Term: 2 Years</w:t>
            </w:r>
          </w:p>
        </w:tc>
        <w:tc>
          <w:tcPr>
            <w:tcW w:w="1092" w:type="dxa"/>
          </w:tcPr>
          <w:p w:rsidR="00CC4209" w:rsidRDefault="00CC4209">
            <w:pPr>
              <w:pStyle w:val="TableParagraph"/>
              <w:spacing w:before="9"/>
              <w:rPr>
                <w:rFonts w:ascii="Arial"/>
                <w:b/>
                <w:sz w:val="23"/>
              </w:rPr>
            </w:pPr>
          </w:p>
          <w:p w:rsidR="00CC4209" w:rsidRDefault="00837E12">
            <w:pPr>
              <w:pStyle w:val="TableParagraph"/>
              <w:spacing w:before="1"/>
              <w:ind w:right="417"/>
              <w:jc w:val="right"/>
              <w:rPr>
                <w:sz w:val="18"/>
              </w:rPr>
            </w:pPr>
            <w:r>
              <w:rPr>
                <w:sz w:val="18"/>
              </w:rPr>
              <w:t>1</w:t>
            </w:r>
          </w:p>
        </w:tc>
        <w:tc>
          <w:tcPr>
            <w:tcW w:w="1454" w:type="dxa"/>
          </w:tcPr>
          <w:p w:rsidR="00CC4209" w:rsidRDefault="00CC4209">
            <w:pPr>
              <w:pStyle w:val="TableParagraph"/>
              <w:spacing w:before="7"/>
              <w:rPr>
                <w:rFonts w:ascii="Arial"/>
                <w:b/>
                <w:sz w:val="23"/>
              </w:rPr>
            </w:pPr>
          </w:p>
          <w:p w:rsidR="00CC4209" w:rsidRDefault="00837E12">
            <w:pPr>
              <w:pStyle w:val="TableParagraph"/>
              <w:ind w:right="364"/>
              <w:jc w:val="right"/>
              <w:rPr>
                <w:sz w:val="18"/>
              </w:rPr>
            </w:pPr>
            <w:r>
              <w:rPr>
                <w:sz w:val="18"/>
              </w:rPr>
              <w:t>Elected</w:t>
            </w:r>
          </w:p>
        </w:tc>
        <w:tc>
          <w:tcPr>
            <w:tcW w:w="2548" w:type="dxa"/>
          </w:tcPr>
          <w:p w:rsidR="00CC4209" w:rsidRDefault="00CC4209">
            <w:pPr>
              <w:pStyle w:val="TableParagraph"/>
              <w:spacing w:before="7"/>
              <w:rPr>
                <w:rFonts w:ascii="Arial"/>
                <w:b/>
                <w:sz w:val="23"/>
              </w:rPr>
            </w:pPr>
          </w:p>
          <w:p w:rsidR="00CC4209" w:rsidRDefault="00837E12">
            <w:pPr>
              <w:pStyle w:val="TableParagraph"/>
              <w:ind w:left="218" w:right="208" w:hanging="1"/>
              <w:rPr>
                <w:sz w:val="18"/>
              </w:rPr>
            </w:pPr>
            <w:r>
              <w:rPr>
                <w:sz w:val="18"/>
              </w:rPr>
              <w:t>Stakeholder who is a resident in Area 5 who is 18 years or older.</w:t>
            </w:r>
          </w:p>
        </w:tc>
        <w:tc>
          <w:tcPr>
            <w:tcW w:w="2092" w:type="dxa"/>
          </w:tcPr>
          <w:p w:rsidR="00CC4209" w:rsidRDefault="00CC4209">
            <w:pPr>
              <w:pStyle w:val="TableParagraph"/>
              <w:spacing w:before="2"/>
              <w:rPr>
                <w:rFonts w:ascii="Arial"/>
                <w:b/>
                <w:sz w:val="24"/>
              </w:rPr>
            </w:pPr>
          </w:p>
          <w:p w:rsidR="00CC4209" w:rsidRDefault="00837E12">
            <w:pPr>
              <w:pStyle w:val="TableParagraph"/>
              <w:spacing w:line="206" w:lineRule="exact"/>
              <w:ind w:left="216" w:right="157"/>
              <w:jc w:val="both"/>
              <w:rPr>
                <w:sz w:val="18"/>
              </w:rPr>
            </w:pPr>
            <w:r>
              <w:rPr>
                <w:sz w:val="18"/>
              </w:rPr>
              <w:t>Stakeholders who reside in Area 5 and who 16 years or older.</w:t>
            </w:r>
          </w:p>
        </w:tc>
      </w:tr>
      <w:tr w:rsidR="00CC4209">
        <w:trPr>
          <w:trHeight w:val="899"/>
        </w:trPr>
        <w:tc>
          <w:tcPr>
            <w:tcW w:w="2477" w:type="dxa"/>
          </w:tcPr>
          <w:p w:rsidR="00CC4209" w:rsidRDefault="00CC4209">
            <w:pPr>
              <w:pStyle w:val="TableParagraph"/>
              <w:spacing w:before="7"/>
              <w:rPr>
                <w:rFonts w:ascii="Arial"/>
                <w:b/>
                <w:sz w:val="23"/>
              </w:rPr>
            </w:pPr>
          </w:p>
          <w:p w:rsidR="00CC4209" w:rsidRDefault="00837E12">
            <w:pPr>
              <w:pStyle w:val="TableParagraph"/>
              <w:ind w:left="218"/>
              <w:rPr>
                <w:sz w:val="18"/>
              </w:rPr>
            </w:pPr>
            <w:r>
              <w:rPr>
                <w:sz w:val="18"/>
              </w:rPr>
              <w:t>Area 6 Representative</w:t>
            </w:r>
          </w:p>
          <w:p w:rsidR="00CC4209" w:rsidRDefault="00837E12">
            <w:pPr>
              <w:pStyle w:val="TableParagraph"/>
              <w:ind w:left="218"/>
              <w:rPr>
                <w:sz w:val="18"/>
              </w:rPr>
            </w:pPr>
            <w:r>
              <w:rPr>
                <w:sz w:val="18"/>
              </w:rPr>
              <w:t>Term: 2 Years</w:t>
            </w:r>
          </w:p>
        </w:tc>
        <w:tc>
          <w:tcPr>
            <w:tcW w:w="1092" w:type="dxa"/>
          </w:tcPr>
          <w:p w:rsidR="00CC4209" w:rsidRDefault="00CC4209">
            <w:pPr>
              <w:pStyle w:val="TableParagraph"/>
              <w:spacing w:before="9"/>
              <w:rPr>
                <w:rFonts w:ascii="Arial"/>
                <w:b/>
                <w:sz w:val="23"/>
              </w:rPr>
            </w:pPr>
          </w:p>
          <w:p w:rsidR="00CC4209" w:rsidRDefault="00837E12">
            <w:pPr>
              <w:pStyle w:val="TableParagraph"/>
              <w:spacing w:before="1"/>
              <w:ind w:right="417"/>
              <w:jc w:val="right"/>
              <w:rPr>
                <w:sz w:val="18"/>
              </w:rPr>
            </w:pPr>
            <w:r>
              <w:rPr>
                <w:sz w:val="18"/>
              </w:rPr>
              <w:t>1</w:t>
            </w:r>
          </w:p>
        </w:tc>
        <w:tc>
          <w:tcPr>
            <w:tcW w:w="1454" w:type="dxa"/>
          </w:tcPr>
          <w:p w:rsidR="00CC4209" w:rsidRDefault="00CC4209">
            <w:pPr>
              <w:pStyle w:val="TableParagraph"/>
              <w:spacing w:before="7"/>
              <w:rPr>
                <w:rFonts w:ascii="Arial"/>
                <w:b/>
                <w:sz w:val="23"/>
              </w:rPr>
            </w:pPr>
          </w:p>
          <w:p w:rsidR="00CC4209" w:rsidRDefault="00837E12">
            <w:pPr>
              <w:pStyle w:val="TableParagraph"/>
              <w:ind w:right="364"/>
              <w:jc w:val="right"/>
              <w:rPr>
                <w:sz w:val="18"/>
              </w:rPr>
            </w:pPr>
            <w:r>
              <w:rPr>
                <w:sz w:val="18"/>
              </w:rPr>
              <w:t>Elected</w:t>
            </w:r>
          </w:p>
        </w:tc>
        <w:tc>
          <w:tcPr>
            <w:tcW w:w="2548" w:type="dxa"/>
          </w:tcPr>
          <w:p w:rsidR="00CC4209" w:rsidRDefault="00CC4209">
            <w:pPr>
              <w:pStyle w:val="TableParagraph"/>
              <w:spacing w:before="7"/>
              <w:rPr>
                <w:rFonts w:ascii="Arial"/>
                <w:b/>
                <w:sz w:val="23"/>
              </w:rPr>
            </w:pPr>
          </w:p>
          <w:p w:rsidR="00CC4209" w:rsidRDefault="00837E12">
            <w:pPr>
              <w:pStyle w:val="TableParagraph"/>
              <w:ind w:left="218" w:right="208" w:hanging="1"/>
              <w:rPr>
                <w:sz w:val="18"/>
              </w:rPr>
            </w:pPr>
            <w:r>
              <w:rPr>
                <w:sz w:val="18"/>
              </w:rPr>
              <w:t>Stakeholder who is a resident in Area 6 who is 18 years or older.</w:t>
            </w:r>
          </w:p>
        </w:tc>
        <w:tc>
          <w:tcPr>
            <w:tcW w:w="2092" w:type="dxa"/>
          </w:tcPr>
          <w:p w:rsidR="00CC4209" w:rsidRDefault="00CC4209">
            <w:pPr>
              <w:pStyle w:val="TableParagraph"/>
              <w:spacing w:before="2"/>
              <w:rPr>
                <w:rFonts w:ascii="Arial"/>
                <w:b/>
                <w:sz w:val="24"/>
              </w:rPr>
            </w:pPr>
          </w:p>
          <w:p w:rsidR="00CC4209" w:rsidRDefault="00837E12">
            <w:pPr>
              <w:pStyle w:val="TableParagraph"/>
              <w:spacing w:line="206" w:lineRule="exact"/>
              <w:ind w:left="216" w:right="157"/>
              <w:jc w:val="both"/>
              <w:rPr>
                <w:sz w:val="18"/>
              </w:rPr>
            </w:pPr>
            <w:r>
              <w:rPr>
                <w:sz w:val="18"/>
              </w:rPr>
              <w:t>Stakeholders who reside in Area 6 and who are 16 years or older.</w:t>
            </w:r>
          </w:p>
        </w:tc>
      </w:tr>
      <w:tr w:rsidR="00CC4209">
        <w:trPr>
          <w:trHeight w:val="899"/>
        </w:trPr>
        <w:tc>
          <w:tcPr>
            <w:tcW w:w="2477" w:type="dxa"/>
          </w:tcPr>
          <w:p w:rsidR="00CC4209" w:rsidRDefault="00CC4209">
            <w:pPr>
              <w:pStyle w:val="TableParagraph"/>
              <w:spacing w:before="7"/>
              <w:rPr>
                <w:rFonts w:ascii="Arial"/>
                <w:b/>
                <w:sz w:val="23"/>
              </w:rPr>
            </w:pPr>
          </w:p>
          <w:p w:rsidR="00CC4209" w:rsidRDefault="00837E12">
            <w:pPr>
              <w:pStyle w:val="TableParagraph"/>
              <w:ind w:left="218"/>
              <w:rPr>
                <w:sz w:val="18"/>
              </w:rPr>
            </w:pPr>
            <w:r>
              <w:rPr>
                <w:sz w:val="18"/>
              </w:rPr>
              <w:t>Area 7 Representative</w:t>
            </w:r>
          </w:p>
          <w:p w:rsidR="00CC4209" w:rsidRDefault="00837E12">
            <w:pPr>
              <w:pStyle w:val="TableParagraph"/>
              <w:ind w:left="218"/>
              <w:rPr>
                <w:sz w:val="18"/>
              </w:rPr>
            </w:pPr>
            <w:r>
              <w:rPr>
                <w:sz w:val="18"/>
              </w:rPr>
              <w:t>Term: 2 Years</w:t>
            </w:r>
          </w:p>
        </w:tc>
        <w:tc>
          <w:tcPr>
            <w:tcW w:w="1092" w:type="dxa"/>
          </w:tcPr>
          <w:p w:rsidR="00CC4209" w:rsidRDefault="00CC4209">
            <w:pPr>
              <w:pStyle w:val="TableParagraph"/>
              <w:spacing w:before="7"/>
              <w:rPr>
                <w:rFonts w:ascii="Arial"/>
                <w:b/>
                <w:sz w:val="23"/>
              </w:rPr>
            </w:pPr>
          </w:p>
          <w:p w:rsidR="00CC4209" w:rsidRDefault="00837E12">
            <w:pPr>
              <w:pStyle w:val="TableParagraph"/>
              <w:ind w:right="417"/>
              <w:jc w:val="right"/>
              <w:rPr>
                <w:sz w:val="18"/>
              </w:rPr>
            </w:pPr>
            <w:r>
              <w:rPr>
                <w:sz w:val="18"/>
              </w:rPr>
              <w:t>1</w:t>
            </w:r>
          </w:p>
        </w:tc>
        <w:tc>
          <w:tcPr>
            <w:tcW w:w="1454" w:type="dxa"/>
          </w:tcPr>
          <w:p w:rsidR="00CC4209" w:rsidRDefault="00CC4209">
            <w:pPr>
              <w:pStyle w:val="TableParagraph"/>
              <w:spacing w:before="7"/>
              <w:rPr>
                <w:rFonts w:ascii="Arial"/>
                <w:b/>
                <w:sz w:val="23"/>
              </w:rPr>
            </w:pPr>
          </w:p>
          <w:p w:rsidR="00CC4209" w:rsidRDefault="00837E12">
            <w:pPr>
              <w:pStyle w:val="TableParagraph"/>
              <w:ind w:right="364"/>
              <w:jc w:val="right"/>
              <w:rPr>
                <w:sz w:val="18"/>
              </w:rPr>
            </w:pPr>
            <w:r>
              <w:rPr>
                <w:sz w:val="18"/>
              </w:rPr>
              <w:t>Elected</w:t>
            </w:r>
          </w:p>
        </w:tc>
        <w:tc>
          <w:tcPr>
            <w:tcW w:w="2548" w:type="dxa"/>
          </w:tcPr>
          <w:p w:rsidR="00CC4209" w:rsidRDefault="00CC4209">
            <w:pPr>
              <w:pStyle w:val="TableParagraph"/>
              <w:spacing w:before="7"/>
              <w:rPr>
                <w:rFonts w:ascii="Arial"/>
                <w:b/>
                <w:sz w:val="23"/>
              </w:rPr>
            </w:pPr>
          </w:p>
          <w:p w:rsidR="00CC4209" w:rsidRDefault="00837E12">
            <w:pPr>
              <w:pStyle w:val="TableParagraph"/>
              <w:ind w:left="218" w:right="208" w:hanging="1"/>
              <w:rPr>
                <w:sz w:val="18"/>
              </w:rPr>
            </w:pPr>
            <w:r>
              <w:rPr>
                <w:sz w:val="18"/>
              </w:rPr>
              <w:t>Stakeholder who is a resident in Area 7 who is 18 years or older.</w:t>
            </w:r>
          </w:p>
        </w:tc>
        <w:tc>
          <w:tcPr>
            <w:tcW w:w="2092" w:type="dxa"/>
          </w:tcPr>
          <w:p w:rsidR="00CC4209" w:rsidRDefault="00CC4209">
            <w:pPr>
              <w:pStyle w:val="TableParagraph"/>
              <w:spacing w:before="11"/>
              <w:rPr>
                <w:rFonts w:ascii="Arial"/>
                <w:b/>
                <w:sz w:val="23"/>
              </w:rPr>
            </w:pPr>
          </w:p>
          <w:p w:rsidR="00CC4209" w:rsidRDefault="00837E12">
            <w:pPr>
              <w:pStyle w:val="TableParagraph"/>
              <w:spacing w:line="206" w:lineRule="exact"/>
              <w:ind w:left="216" w:right="156"/>
              <w:jc w:val="both"/>
              <w:rPr>
                <w:sz w:val="18"/>
              </w:rPr>
            </w:pPr>
            <w:r>
              <w:rPr>
                <w:sz w:val="18"/>
              </w:rPr>
              <w:t>Stakeholders who reside in Area 7 and who are 16 years or older.</w:t>
            </w:r>
          </w:p>
        </w:tc>
      </w:tr>
      <w:tr w:rsidR="00CC4209">
        <w:trPr>
          <w:trHeight w:val="1103"/>
        </w:trPr>
        <w:tc>
          <w:tcPr>
            <w:tcW w:w="2477" w:type="dxa"/>
          </w:tcPr>
          <w:p w:rsidR="00CC4209" w:rsidRDefault="00CC4209">
            <w:pPr>
              <w:pStyle w:val="TableParagraph"/>
              <w:spacing w:before="7"/>
              <w:rPr>
                <w:rFonts w:ascii="Arial"/>
                <w:b/>
                <w:sz w:val="23"/>
              </w:rPr>
            </w:pPr>
          </w:p>
          <w:p w:rsidR="00CC4209" w:rsidRDefault="00837E12">
            <w:pPr>
              <w:pStyle w:val="TableParagraph"/>
              <w:ind w:left="218" w:right="440"/>
              <w:rPr>
                <w:sz w:val="18"/>
              </w:rPr>
            </w:pPr>
            <w:r>
              <w:rPr>
                <w:sz w:val="18"/>
              </w:rPr>
              <w:t>Encino Property Owners Association Representative Term: 2 Years</w:t>
            </w:r>
          </w:p>
        </w:tc>
        <w:tc>
          <w:tcPr>
            <w:tcW w:w="1092" w:type="dxa"/>
          </w:tcPr>
          <w:p w:rsidR="00CC4209" w:rsidRDefault="00CC4209">
            <w:pPr>
              <w:pStyle w:val="TableParagraph"/>
              <w:spacing w:before="7"/>
              <w:rPr>
                <w:rFonts w:ascii="Arial"/>
                <w:b/>
                <w:sz w:val="23"/>
              </w:rPr>
            </w:pPr>
          </w:p>
          <w:p w:rsidR="00CC4209" w:rsidRDefault="00837E12">
            <w:pPr>
              <w:pStyle w:val="TableParagraph"/>
              <w:ind w:right="417"/>
              <w:jc w:val="right"/>
              <w:rPr>
                <w:sz w:val="18"/>
              </w:rPr>
            </w:pPr>
            <w:r>
              <w:rPr>
                <w:sz w:val="18"/>
              </w:rPr>
              <w:t>1</w:t>
            </w:r>
          </w:p>
        </w:tc>
        <w:tc>
          <w:tcPr>
            <w:tcW w:w="1454" w:type="dxa"/>
          </w:tcPr>
          <w:p w:rsidR="00CC4209" w:rsidRDefault="00CC4209">
            <w:pPr>
              <w:pStyle w:val="TableParagraph"/>
              <w:spacing w:before="7"/>
              <w:rPr>
                <w:rFonts w:ascii="Arial"/>
                <w:b/>
                <w:sz w:val="23"/>
              </w:rPr>
            </w:pPr>
          </w:p>
          <w:p w:rsidR="00CC4209" w:rsidRDefault="00837E12">
            <w:pPr>
              <w:pStyle w:val="TableParagraph"/>
              <w:ind w:right="283"/>
              <w:jc w:val="right"/>
              <w:rPr>
                <w:sz w:val="18"/>
              </w:rPr>
            </w:pPr>
            <w:r>
              <w:rPr>
                <w:sz w:val="18"/>
              </w:rPr>
              <w:t>Selected</w:t>
            </w:r>
          </w:p>
        </w:tc>
        <w:tc>
          <w:tcPr>
            <w:tcW w:w="2548" w:type="dxa"/>
          </w:tcPr>
          <w:p w:rsidR="00CC4209" w:rsidRDefault="00CC4209">
            <w:pPr>
              <w:pStyle w:val="TableParagraph"/>
              <w:spacing w:before="11"/>
              <w:rPr>
                <w:rFonts w:ascii="Arial"/>
                <w:b/>
                <w:sz w:val="23"/>
              </w:rPr>
            </w:pPr>
          </w:p>
          <w:p w:rsidR="00CC4209" w:rsidRDefault="00837E12">
            <w:pPr>
              <w:pStyle w:val="TableParagraph"/>
              <w:spacing w:line="206" w:lineRule="exact"/>
              <w:ind w:left="218" w:right="330"/>
              <w:rPr>
                <w:sz w:val="18"/>
              </w:rPr>
            </w:pPr>
            <w:r>
              <w:rPr>
                <w:sz w:val="18"/>
              </w:rPr>
              <w:t>Stakeholder who is a Member from the Encino Property Owners Association who is 18 years or older</w:t>
            </w:r>
          </w:p>
        </w:tc>
        <w:tc>
          <w:tcPr>
            <w:tcW w:w="2092" w:type="dxa"/>
          </w:tcPr>
          <w:p w:rsidR="00CC4209" w:rsidRDefault="00CC4209">
            <w:pPr>
              <w:pStyle w:val="TableParagraph"/>
              <w:spacing w:before="7"/>
              <w:rPr>
                <w:rFonts w:ascii="Arial"/>
                <w:b/>
                <w:sz w:val="23"/>
              </w:rPr>
            </w:pPr>
          </w:p>
          <w:p w:rsidR="00CC4209" w:rsidRDefault="00837E12">
            <w:pPr>
              <w:pStyle w:val="TableParagraph"/>
              <w:ind w:left="216" w:right="246"/>
              <w:rPr>
                <w:sz w:val="18"/>
              </w:rPr>
            </w:pPr>
            <w:r>
              <w:rPr>
                <w:sz w:val="18"/>
              </w:rPr>
              <w:t>Encino Property Owners Association Board of Directors</w:t>
            </w:r>
          </w:p>
        </w:tc>
      </w:tr>
      <w:tr w:rsidR="00CC4209">
        <w:trPr>
          <w:trHeight w:val="899"/>
        </w:trPr>
        <w:tc>
          <w:tcPr>
            <w:tcW w:w="2477" w:type="dxa"/>
          </w:tcPr>
          <w:p w:rsidR="00CC4209" w:rsidRDefault="00CC4209">
            <w:pPr>
              <w:pStyle w:val="TableParagraph"/>
              <w:spacing w:before="7"/>
              <w:rPr>
                <w:rFonts w:ascii="Arial"/>
                <w:b/>
                <w:sz w:val="23"/>
              </w:rPr>
            </w:pPr>
          </w:p>
          <w:p w:rsidR="00CC4209" w:rsidRDefault="00837E12">
            <w:pPr>
              <w:pStyle w:val="TableParagraph"/>
              <w:ind w:left="218" w:right="703"/>
              <w:rPr>
                <w:sz w:val="18"/>
              </w:rPr>
            </w:pPr>
            <w:r>
              <w:rPr>
                <w:sz w:val="18"/>
              </w:rPr>
              <w:t>Homeowners of Encino Representative</w:t>
            </w:r>
          </w:p>
          <w:p w:rsidR="00CC4209" w:rsidRDefault="00837E12">
            <w:pPr>
              <w:pStyle w:val="TableParagraph"/>
              <w:spacing w:line="195" w:lineRule="exact"/>
              <w:ind w:left="218"/>
              <w:rPr>
                <w:sz w:val="18"/>
              </w:rPr>
            </w:pPr>
            <w:r>
              <w:rPr>
                <w:sz w:val="18"/>
              </w:rPr>
              <w:t>Term: 2 Years</w:t>
            </w:r>
          </w:p>
        </w:tc>
        <w:tc>
          <w:tcPr>
            <w:tcW w:w="1092" w:type="dxa"/>
          </w:tcPr>
          <w:p w:rsidR="00CC4209" w:rsidRDefault="00CC4209">
            <w:pPr>
              <w:pStyle w:val="TableParagraph"/>
              <w:spacing w:before="7"/>
              <w:rPr>
                <w:rFonts w:ascii="Arial"/>
                <w:b/>
                <w:sz w:val="23"/>
              </w:rPr>
            </w:pPr>
          </w:p>
          <w:p w:rsidR="00CC4209" w:rsidRDefault="00837E12">
            <w:pPr>
              <w:pStyle w:val="TableParagraph"/>
              <w:ind w:right="417"/>
              <w:jc w:val="right"/>
              <w:rPr>
                <w:sz w:val="18"/>
              </w:rPr>
            </w:pPr>
            <w:r>
              <w:rPr>
                <w:sz w:val="18"/>
              </w:rPr>
              <w:t>1</w:t>
            </w:r>
          </w:p>
        </w:tc>
        <w:tc>
          <w:tcPr>
            <w:tcW w:w="1454" w:type="dxa"/>
          </w:tcPr>
          <w:p w:rsidR="00CC4209" w:rsidRDefault="00CC4209">
            <w:pPr>
              <w:pStyle w:val="TableParagraph"/>
              <w:spacing w:before="7"/>
              <w:rPr>
                <w:rFonts w:ascii="Arial"/>
                <w:b/>
                <w:sz w:val="23"/>
              </w:rPr>
            </w:pPr>
          </w:p>
          <w:p w:rsidR="00CC4209" w:rsidRDefault="00837E12">
            <w:pPr>
              <w:pStyle w:val="TableParagraph"/>
              <w:ind w:right="283"/>
              <w:jc w:val="right"/>
              <w:rPr>
                <w:sz w:val="18"/>
              </w:rPr>
            </w:pPr>
            <w:r>
              <w:rPr>
                <w:sz w:val="18"/>
              </w:rPr>
              <w:t>Selected</w:t>
            </w:r>
          </w:p>
        </w:tc>
        <w:tc>
          <w:tcPr>
            <w:tcW w:w="2548" w:type="dxa"/>
          </w:tcPr>
          <w:p w:rsidR="00CC4209" w:rsidRDefault="00CC4209">
            <w:pPr>
              <w:pStyle w:val="TableParagraph"/>
              <w:spacing w:before="11"/>
              <w:rPr>
                <w:rFonts w:ascii="Arial"/>
                <w:b/>
                <w:sz w:val="23"/>
              </w:rPr>
            </w:pPr>
          </w:p>
          <w:p w:rsidR="00CC4209" w:rsidRDefault="00837E12">
            <w:pPr>
              <w:pStyle w:val="TableParagraph"/>
              <w:spacing w:line="206" w:lineRule="exact"/>
              <w:ind w:left="218" w:right="191"/>
              <w:rPr>
                <w:sz w:val="18"/>
              </w:rPr>
            </w:pPr>
            <w:r>
              <w:rPr>
                <w:sz w:val="18"/>
              </w:rPr>
              <w:t>Stakeholder who is a Member from the Homeowners of Encino who is 18 years or older</w:t>
            </w:r>
          </w:p>
        </w:tc>
        <w:tc>
          <w:tcPr>
            <w:tcW w:w="2092" w:type="dxa"/>
          </w:tcPr>
          <w:p w:rsidR="00CC4209" w:rsidRDefault="00CC4209">
            <w:pPr>
              <w:pStyle w:val="TableParagraph"/>
              <w:spacing w:before="7"/>
              <w:rPr>
                <w:rFonts w:ascii="Arial"/>
                <w:b/>
                <w:sz w:val="23"/>
              </w:rPr>
            </w:pPr>
          </w:p>
          <w:p w:rsidR="00CC4209" w:rsidRDefault="00837E12">
            <w:pPr>
              <w:pStyle w:val="TableParagraph"/>
              <w:ind w:left="216" w:right="235"/>
              <w:rPr>
                <w:sz w:val="18"/>
              </w:rPr>
            </w:pPr>
            <w:r>
              <w:rPr>
                <w:sz w:val="18"/>
              </w:rPr>
              <w:t>Homeowners of Encino Board of Directors</w:t>
            </w:r>
          </w:p>
        </w:tc>
      </w:tr>
      <w:tr w:rsidR="00CC4209">
        <w:trPr>
          <w:trHeight w:val="1103"/>
        </w:trPr>
        <w:tc>
          <w:tcPr>
            <w:tcW w:w="2477" w:type="dxa"/>
          </w:tcPr>
          <w:p w:rsidR="00CC4209" w:rsidRDefault="00CC4209">
            <w:pPr>
              <w:pStyle w:val="TableParagraph"/>
              <w:spacing w:before="7"/>
              <w:rPr>
                <w:rFonts w:ascii="Arial"/>
                <w:b/>
                <w:sz w:val="23"/>
              </w:rPr>
            </w:pPr>
          </w:p>
          <w:p w:rsidR="00CC4209" w:rsidRDefault="00837E12">
            <w:pPr>
              <w:pStyle w:val="TableParagraph"/>
              <w:ind w:left="218"/>
              <w:rPr>
                <w:sz w:val="18"/>
              </w:rPr>
            </w:pPr>
            <w:r>
              <w:rPr>
                <w:sz w:val="18"/>
              </w:rPr>
              <w:t>Encino Chamber of Commerce Representative</w:t>
            </w:r>
          </w:p>
          <w:p w:rsidR="00CC4209" w:rsidRDefault="00837E12">
            <w:pPr>
              <w:pStyle w:val="TableParagraph"/>
              <w:spacing w:line="206" w:lineRule="exact"/>
              <w:ind w:left="218"/>
              <w:rPr>
                <w:sz w:val="18"/>
              </w:rPr>
            </w:pPr>
            <w:r>
              <w:rPr>
                <w:sz w:val="18"/>
              </w:rPr>
              <w:t>Term: 2 Years</w:t>
            </w:r>
          </w:p>
        </w:tc>
        <w:tc>
          <w:tcPr>
            <w:tcW w:w="1092" w:type="dxa"/>
          </w:tcPr>
          <w:p w:rsidR="00CC4209" w:rsidRDefault="00CC4209">
            <w:pPr>
              <w:pStyle w:val="TableParagraph"/>
              <w:spacing w:before="7"/>
              <w:rPr>
                <w:rFonts w:ascii="Arial"/>
                <w:b/>
                <w:sz w:val="23"/>
              </w:rPr>
            </w:pPr>
          </w:p>
          <w:p w:rsidR="00CC4209" w:rsidRDefault="00837E12">
            <w:pPr>
              <w:pStyle w:val="TableParagraph"/>
              <w:ind w:right="417"/>
              <w:jc w:val="right"/>
              <w:rPr>
                <w:sz w:val="18"/>
              </w:rPr>
            </w:pPr>
            <w:r>
              <w:rPr>
                <w:sz w:val="18"/>
              </w:rPr>
              <w:t>1</w:t>
            </w:r>
          </w:p>
        </w:tc>
        <w:tc>
          <w:tcPr>
            <w:tcW w:w="1454" w:type="dxa"/>
          </w:tcPr>
          <w:p w:rsidR="00CC4209" w:rsidRDefault="00CC4209">
            <w:pPr>
              <w:pStyle w:val="TableParagraph"/>
              <w:spacing w:before="7"/>
              <w:rPr>
                <w:rFonts w:ascii="Arial"/>
                <w:b/>
                <w:sz w:val="23"/>
              </w:rPr>
            </w:pPr>
          </w:p>
          <w:p w:rsidR="00CC4209" w:rsidRDefault="00837E12">
            <w:pPr>
              <w:pStyle w:val="TableParagraph"/>
              <w:ind w:right="283"/>
              <w:jc w:val="right"/>
              <w:rPr>
                <w:sz w:val="18"/>
              </w:rPr>
            </w:pPr>
            <w:r>
              <w:rPr>
                <w:sz w:val="18"/>
              </w:rPr>
              <w:t>Selected</w:t>
            </w:r>
          </w:p>
        </w:tc>
        <w:tc>
          <w:tcPr>
            <w:tcW w:w="2548" w:type="dxa"/>
          </w:tcPr>
          <w:p w:rsidR="00CC4209" w:rsidRDefault="00CC4209">
            <w:pPr>
              <w:pStyle w:val="TableParagraph"/>
              <w:spacing w:before="11"/>
              <w:rPr>
                <w:rFonts w:ascii="Arial"/>
                <w:b/>
                <w:sz w:val="23"/>
              </w:rPr>
            </w:pPr>
          </w:p>
          <w:p w:rsidR="00CC4209" w:rsidRDefault="00837E12">
            <w:pPr>
              <w:pStyle w:val="TableParagraph"/>
              <w:spacing w:line="206" w:lineRule="exact"/>
              <w:ind w:left="218" w:right="339"/>
              <w:rPr>
                <w:sz w:val="18"/>
              </w:rPr>
            </w:pPr>
            <w:r>
              <w:rPr>
                <w:sz w:val="18"/>
              </w:rPr>
              <w:t>Stakeholder who is a Member from the Encino Chamber of Commerce who is 18 years or older</w:t>
            </w:r>
          </w:p>
        </w:tc>
        <w:tc>
          <w:tcPr>
            <w:tcW w:w="2092" w:type="dxa"/>
          </w:tcPr>
          <w:p w:rsidR="00CC4209" w:rsidRDefault="00CC4209">
            <w:pPr>
              <w:pStyle w:val="TableParagraph"/>
              <w:spacing w:before="7"/>
              <w:rPr>
                <w:rFonts w:ascii="Arial"/>
                <w:b/>
                <w:sz w:val="23"/>
              </w:rPr>
            </w:pPr>
          </w:p>
          <w:p w:rsidR="00CC4209" w:rsidRDefault="00837E12">
            <w:pPr>
              <w:pStyle w:val="TableParagraph"/>
              <w:ind w:left="216" w:right="156"/>
              <w:jc w:val="both"/>
              <w:rPr>
                <w:sz w:val="18"/>
              </w:rPr>
            </w:pPr>
            <w:r>
              <w:rPr>
                <w:sz w:val="18"/>
              </w:rPr>
              <w:t>Encino Chamber of Commerce Board of Directors</w:t>
            </w:r>
          </w:p>
        </w:tc>
      </w:tr>
      <w:tr w:rsidR="00CC4209">
        <w:trPr>
          <w:trHeight w:val="1197"/>
        </w:trPr>
        <w:tc>
          <w:tcPr>
            <w:tcW w:w="2477" w:type="dxa"/>
          </w:tcPr>
          <w:p w:rsidR="00CC4209" w:rsidRDefault="00CC4209">
            <w:pPr>
              <w:pStyle w:val="TableParagraph"/>
              <w:spacing w:before="7"/>
              <w:rPr>
                <w:rFonts w:ascii="Arial"/>
                <w:b/>
                <w:sz w:val="23"/>
              </w:rPr>
            </w:pPr>
          </w:p>
          <w:p w:rsidR="00CC4209" w:rsidRDefault="00837E12">
            <w:pPr>
              <w:pStyle w:val="TableParagraph"/>
              <w:spacing w:line="242" w:lineRule="auto"/>
              <w:ind w:left="115" w:right="1063"/>
              <w:rPr>
                <w:sz w:val="18"/>
              </w:rPr>
            </w:pPr>
            <w:r>
              <w:rPr>
                <w:sz w:val="18"/>
              </w:rPr>
              <w:t>Youth Member Term: 2 Years</w:t>
            </w:r>
          </w:p>
        </w:tc>
        <w:tc>
          <w:tcPr>
            <w:tcW w:w="1092" w:type="dxa"/>
          </w:tcPr>
          <w:p w:rsidR="00CC4209" w:rsidRDefault="00CC4209">
            <w:pPr>
              <w:pStyle w:val="TableParagraph"/>
              <w:rPr>
                <w:rFonts w:ascii="Arial"/>
                <w:b/>
                <w:sz w:val="18"/>
              </w:rPr>
            </w:pPr>
          </w:p>
          <w:p w:rsidR="00CC4209" w:rsidRDefault="00837E12">
            <w:pPr>
              <w:pStyle w:val="TableParagraph"/>
              <w:ind w:left="359"/>
              <w:rPr>
                <w:sz w:val="18"/>
              </w:rPr>
            </w:pPr>
            <w:r>
              <w:rPr>
                <w:sz w:val="18"/>
              </w:rPr>
              <w:t>1</w:t>
            </w:r>
          </w:p>
        </w:tc>
        <w:tc>
          <w:tcPr>
            <w:tcW w:w="1454" w:type="dxa"/>
          </w:tcPr>
          <w:p w:rsidR="00CC4209" w:rsidRDefault="00CC4209">
            <w:pPr>
              <w:pStyle w:val="TableParagraph"/>
              <w:spacing w:before="6"/>
              <w:rPr>
                <w:rFonts w:ascii="Arial"/>
                <w:b/>
                <w:sz w:val="17"/>
              </w:rPr>
            </w:pPr>
          </w:p>
          <w:p w:rsidR="00CC4209" w:rsidRDefault="00837E12">
            <w:pPr>
              <w:pStyle w:val="TableParagraph"/>
              <w:spacing w:before="1"/>
              <w:ind w:right="295"/>
              <w:jc w:val="right"/>
              <w:rPr>
                <w:sz w:val="18"/>
              </w:rPr>
            </w:pPr>
            <w:r>
              <w:rPr>
                <w:sz w:val="18"/>
              </w:rPr>
              <w:t>Appointed</w:t>
            </w:r>
          </w:p>
        </w:tc>
        <w:tc>
          <w:tcPr>
            <w:tcW w:w="2548" w:type="dxa"/>
          </w:tcPr>
          <w:p w:rsidR="00CC4209" w:rsidRDefault="00CC4209">
            <w:pPr>
              <w:pStyle w:val="TableParagraph"/>
              <w:spacing w:before="7"/>
              <w:rPr>
                <w:rFonts w:ascii="Arial"/>
                <w:b/>
                <w:sz w:val="23"/>
              </w:rPr>
            </w:pPr>
          </w:p>
          <w:p w:rsidR="00CC4209" w:rsidRDefault="00837E12">
            <w:pPr>
              <w:pStyle w:val="TableParagraph"/>
              <w:ind w:left="115" w:right="129"/>
              <w:rPr>
                <w:sz w:val="18"/>
              </w:rPr>
            </w:pPr>
            <w:r>
              <w:rPr>
                <w:sz w:val="18"/>
              </w:rPr>
              <w:t>Stakeholder who is a resident within the ENC boundaries between 14 and 17 years of age at the time of appointment</w:t>
            </w:r>
          </w:p>
        </w:tc>
        <w:tc>
          <w:tcPr>
            <w:tcW w:w="2092" w:type="dxa"/>
          </w:tcPr>
          <w:p w:rsidR="00CC4209" w:rsidRDefault="00CC4209">
            <w:pPr>
              <w:pStyle w:val="TableParagraph"/>
              <w:rPr>
                <w:rFonts w:ascii="Arial"/>
                <w:b/>
                <w:sz w:val="24"/>
              </w:rPr>
            </w:pPr>
          </w:p>
          <w:p w:rsidR="00CC4209" w:rsidRDefault="00837E12">
            <w:pPr>
              <w:pStyle w:val="TableParagraph"/>
              <w:ind w:left="113"/>
              <w:rPr>
                <w:sz w:val="18"/>
              </w:rPr>
            </w:pPr>
            <w:r>
              <w:rPr>
                <w:sz w:val="18"/>
              </w:rPr>
              <w:t>Appointed by the Board</w:t>
            </w:r>
          </w:p>
        </w:tc>
      </w:tr>
    </w:tbl>
    <w:p w:rsidR="00837E12" w:rsidRDefault="00837E12"/>
    <w:sectPr w:rsidR="00837E12">
      <w:pgSz w:w="12240" w:h="15840"/>
      <w:pgMar w:top="1280" w:right="700" w:bottom="1280" w:left="1000" w:header="0" w:footer="10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12" w:rsidRDefault="00837E12">
      <w:r>
        <w:separator/>
      </w:r>
    </w:p>
  </w:endnote>
  <w:endnote w:type="continuationSeparator" w:id="0">
    <w:p w:rsidR="00837E12" w:rsidRDefault="0083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09" w:rsidRDefault="00774C01">
    <w:pPr>
      <w:pStyle w:val="BodyText"/>
      <w:spacing w:line="14" w:lineRule="auto"/>
      <w:rPr>
        <w:sz w:val="20"/>
      </w:rPr>
    </w:pPr>
    <w:r>
      <w:rPr>
        <w:noProof/>
        <w:lang w:bidi="ar-SA"/>
      </w:rPr>
      <mc:AlternateContent>
        <mc:Choice Requires="wps">
          <w:drawing>
            <wp:anchor distT="0" distB="0" distL="114300" distR="114300" simplePos="0" relativeHeight="249950208" behindDoc="1" locked="0" layoutInCell="1" allowOverlap="1">
              <wp:simplePos x="0" y="0"/>
              <wp:positionH relativeFrom="page">
                <wp:posOffset>7066915</wp:posOffset>
              </wp:positionH>
              <wp:positionV relativeFrom="page">
                <wp:posOffset>9181465</wp:posOffset>
              </wp:positionV>
              <wp:extent cx="2286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209" w:rsidRDefault="00837E12">
                          <w:pPr>
                            <w:spacing w:before="10"/>
                            <w:ind w:left="60"/>
                            <w:rPr>
                              <w:rFonts w:ascii="Times New Roman"/>
                              <w:sz w:val="24"/>
                            </w:rPr>
                          </w:pPr>
                          <w:r>
                            <w:fldChar w:fldCharType="begin"/>
                          </w:r>
                          <w:r>
                            <w:rPr>
                              <w:rFonts w:ascii="Times New Roman"/>
                              <w:sz w:val="24"/>
                            </w:rPr>
                            <w:instrText xml:space="preserve"> PAGE </w:instrText>
                          </w:r>
                          <w:r>
                            <w:fldChar w:fldCharType="separate"/>
                          </w:r>
                          <w:r w:rsidR="00CE71CE">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6.45pt;margin-top:722.95pt;width:18pt;height:15.3pt;z-index:-2533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TgrgIAAKg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" filled="f" stroked="f">
              <v:textbox inset="0,0,0,0">
                <w:txbxContent>
                  <w:p w:rsidR="00CC4209" w:rsidRDefault="00837E12">
                    <w:pPr>
                      <w:spacing w:before="10"/>
                      <w:ind w:left="60"/>
                      <w:rPr>
                        <w:rFonts w:ascii="Times New Roman"/>
                        <w:sz w:val="24"/>
                      </w:rPr>
                    </w:pPr>
                    <w:r>
                      <w:fldChar w:fldCharType="begin"/>
                    </w:r>
                    <w:r>
                      <w:rPr>
                        <w:rFonts w:ascii="Times New Roman"/>
                        <w:sz w:val="24"/>
                      </w:rPr>
                      <w:instrText xml:space="preserve"> PAGE </w:instrText>
                    </w:r>
                    <w:r>
                      <w:fldChar w:fldCharType="separate"/>
                    </w:r>
                    <w:r w:rsidR="00CE71CE">
                      <w:rPr>
                        <w:rFonts w:ascii="Times New Roman"/>
                        <w:noProof/>
                        <w:sz w:val="24"/>
                      </w:rPr>
                      <w:t>4</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49951232" behindDoc="1" locked="0" layoutInCell="1" allowOverlap="1">
              <wp:simplePos x="0" y="0"/>
              <wp:positionH relativeFrom="page">
                <wp:posOffset>1042035</wp:posOffset>
              </wp:positionH>
              <wp:positionV relativeFrom="page">
                <wp:posOffset>9356090</wp:posOffset>
              </wp:positionV>
              <wp:extent cx="5994400" cy="2552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209" w:rsidRDefault="00837E12">
                          <w:pPr>
                            <w:spacing w:before="15" w:line="183" w:lineRule="exact"/>
                            <w:jc w:val="center"/>
                            <w:rPr>
                              <w:sz w:val="16"/>
                            </w:rPr>
                          </w:pPr>
                          <w:r>
                            <w:rPr>
                              <w:sz w:val="16"/>
                            </w:rPr>
                            <w:t>ENC Bylaws Approved 06/29/2022</w:t>
                          </w:r>
                        </w:p>
                        <w:p w:rsidR="00CC4209" w:rsidRDefault="00837E12">
                          <w:pPr>
                            <w:spacing w:line="183" w:lineRule="exact"/>
                            <w:jc w:val="center"/>
                            <w:rPr>
                              <w:sz w:val="16"/>
                            </w:rPr>
                          </w:pPr>
                          <w:r>
                            <w:rPr>
                              <w:sz w:val="16"/>
                            </w:rPr>
                            <w:t>These bylaws were last amended by the Department of Neighborhood Empowerment as part of a system-wide administrative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2.05pt;margin-top:736.7pt;width:472pt;height:20.1pt;z-index:-2533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" filled="f" stroked="f">
              <v:textbox inset="0,0,0,0">
                <w:txbxContent>
                  <w:p w:rsidR="00CC4209" w:rsidRDefault="00837E12">
                    <w:pPr>
                      <w:spacing w:before="15" w:line="183" w:lineRule="exact"/>
                      <w:jc w:val="center"/>
                      <w:rPr>
                        <w:sz w:val="16"/>
                      </w:rPr>
                    </w:pPr>
                    <w:r>
                      <w:rPr>
                        <w:sz w:val="16"/>
                      </w:rPr>
                      <w:t>ENC Bylaws Approved 06/29/2022</w:t>
                    </w:r>
                  </w:p>
                  <w:p w:rsidR="00CC4209" w:rsidRDefault="00837E12">
                    <w:pPr>
                      <w:spacing w:line="183" w:lineRule="exact"/>
                      <w:jc w:val="center"/>
                      <w:rPr>
                        <w:sz w:val="16"/>
                      </w:rPr>
                    </w:pPr>
                    <w:r>
                      <w:rPr>
                        <w:sz w:val="16"/>
                      </w:rPr>
                      <w:t>These bylaws were last amended by the Department of Neighborhood Empowerment as part of a system-wide administrative review.</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12" w:rsidRDefault="00837E12">
      <w:r>
        <w:separator/>
      </w:r>
    </w:p>
  </w:footnote>
  <w:footnote w:type="continuationSeparator" w:id="0">
    <w:p w:rsidR="00837E12" w:rsidRDefault="00837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931"/>
    <w:multiLevelType w:val="hybridMultilevel"/>
    <w:tmpl w:val="993AD4A4"/>
    <w:lvl w:ilvl="0" w:tplc="0F301B3A">
      <w:start w:val="1"/>
      <w:numFmt w:val="upperLetter"/>
      <w:lvlText w:val="%1."/>
      <w:lvlJc w:val="left"/>
      <w:pPr>
        <w:ind w:left="564" w:hanging="269"/>
        <w:jc w:val="left"/>
      </w:pPr>
      <w:rPr>
        <w:rFonts w:ascii="Arial" w:eastAsia="Arial" w:hAnsi="Arial" w:cs="Arial" w:hint="default"/>
        <w:spacing w:val="-1"/>
        <w:w w:val="100"/>
        <w:sz w:val="22"/>
        <w:szCs w:val="22"/>
        <w:lang w:val="en-US" w:eastAsia="en-US" w:bidi="en-US"/>
      </w:rPr>
    </w:lvl>
    <w:lvl w:ilvl="1" w:tplc="EADCBAFA">
      <w:start w:val="1"/>
      <w:numFmt w:val="decimal"/>
      <w:lvlText w:val="%2."/>
      <w:lvlJc w:val="left"/>
      <w:pPr>
        <w:ind w:left="1375" w:hanging="360"/>
        <w:jc w:val="left"/>
      </w:pPr>
      <w:rPr>
        <w:rFonts w:ascii="Arial" w:eastAsia="Arial" w:hAnsi="Arial" w:cs="Arial" w:hint="default"/>
        <w:spacing w:val="-1"/>
        <w:w w:val="100"/>
        <w:sz w:val="22"/>
        <w:szCs w:val="22"/>
        <w:lang w:val="en-US" w:eastAsia="en-US" w:bidi="en-US"/>
      </w:rPr>
    </w:lvl>
    <w:lvl w:ilvl="2" w:tplc="9530FB30">
      <w:numFmt w:val="bullet"/>
      <w:lvlText w:val="•"/>
      <w:lvlJc w:val="left"/>
      <w:pPr>
        <w:ind w:left="2397" w:hanging="360"/>
      </w:pPr>
      <w:rPr>
        <w:rFonts w:hint="default"/>
        <w:lang w:val="en-US" w:eastAsia="en-US" w:bidi="en-US"/>
      </w:rPr>
    </w:lvl>
    <w:lvl w:ilvl="3" w:tplc="EA6AAA0A">
      <w:numFmt w:val="bullet"/>
      <w:lvlText w:val="•"/>
      <w:lvlJc w:val="left"/>
      <w:pPr>
        <w:ind w:left="3415" w:hanging="360"/>
      </w:pPr>
      <w:rPr>
        <w:rFonts w:hint="default"/>
        <w:lang w:val="en-US" w:eastAsia="en-US" w:bidi="en-US"/>
      </w:rPr>
    </w:lvl>
    <w:lvl w:ilvl="4" w:tplc="DF5C745E">
      <w:numFmt w:val="bullet"/>
      <w:lvlText w:val="•"/>
      <w:lvlJc w:val="left"/>
      <w:pPr>
        <w:ind w:left="4433" w:hanging="360"/>
      </w:pPr>
      <w:rPr>
        <w:rFonts w:hint="default"/>
        <w:lang w:val="en-US" w:eastAsia="en-US" w:bidi="en-US"/>
      </w:rPr>
    </w:lvl>
    <w:lvl w:ilvl="5" w:tplc="A5F2BD92">
      <w:numFmt w:val="bullet"/>
      <w:lvlText w:val="•"/>
      <w:lvlJc w:val="left"/>
      <w:pPr>
        <w:ind w:left="5451" w:hanging="360"/>
      </w:pPr>
      <w:rPr>
        <w:rFonts w:hint="default"/>
        <w:lang w:val="en-US" w:eastAsia="en-US" w:bidi="en-US"/>
      </w:rPr>
    </w:lvl>
    <w:lvl w:ilvl="6" w:tplc="0C14D940">
      <w:numFmt w:val="bullet"/>
      <w:lvlText w:val="•"/>
      <w:lvlJc w:val="left"/>
      <w:pPr>
        <w:ind w:left="6468" w:hanging="360"/>
      </w:pPr>
      <w:rPr>
        <w:rFonts w:hint="default"/>
        <w:lang w:val="en-US" w:eastAsia="en-US" w:bidi="en-US"/>
      </w:rPr>
    </w:lvl>
    <w:lvl w:ilvl="7" w:tplc="F4889BE0">
      <w:numFmt w:val="bullet"/>
      <w:lvlText w:val="•"/>
      <w:lvlJc w:val="left"/>
      <w:pPr>
        <w:ind w:left="7486" w:hanging="360"/>
      </w:pPr>
      <w:rPr>
        <w:rFonts w:hint="default"/>
        <w:lang w:val="en-US" w:eastAsia="en-US" w:bidi="en-US"/>
      </w:rPr>
    </w:lvl>
    <w:lvl w:ilvl="8" w:tplc="7292EBB4">
      <w:numFmt w:val="bullet"/>
      <w:lvlText w:val="•"/>
      <w:lvlJc w:val="left"/>
      <w:pPr>
        <w:ind w:left="8504" w:hanging="360"/>
      </w:pPr>
      <w:rPr>
        <w:rFonts w:hint="default"/>
        <w:lang w:val="en-US" w:eastAsia="en-US" w:bidi="en-US"/>
      </w:rPr>
    </w:lvl>
  </w:abstractNum>
  <w:abstractNum w:abstractNumId="1">
    <w:nsid w:val="18873462"/>
    <w:multiLevelType w:val="hybridMultilevel"/>
    <w:tmpl w:val="8C701222"/>
    <w:lvl w:ilvl="0" w:tplc="206C123A">
      <w:start w:val="1"/>
      <w:numFmt w:val="upperLetter"/>
      <w:lvlText w:val="%1."/>
      <w:lvlJc w:val="left"/>
      <w:pPr>
        <w:ind w:left="1016" w:hanging="361"/>
        <w:jc w:val="right"/>
      </w:pPr>
      <w:rPr>
        <w:rFonts w:ascii="Arial" w:eastAsia="Arial" w:hAnsi="Arial" w:cs="Arial" w:hint="default"/>
        <w:spacing w:val="-1"/>
        <w:w w:val="100"/>
        <w:sz w:val="22"/>
        <w:szCs w:val="22"/>
        <w:lang w:val="en-US" w:eastAsia="en-US" w:bidi="en-US"/>
      </w:rPr>
    </w:lvl>
    <w:lvl w:ilvl="1" w:tplc="A72CE302">
      <w:numFmt w:val="bullet"/>
      <w:lvlText w:val="•"/>
      <w:lvlJc w:val="left"/>
      <w:pPr>
        <w:ind w:left="3600" w:hanging="361"/>
      </w:pPr>
      <w:rPr>
        <w:rFonts w:hint="default"/>
        <w:lang w:val="en-US" w:eastAsia="en-US" w:bidi="en-US"/>
      </w:rPr>
    </w:lvl>
    <w:lvl w:ilvl="2" w:tplc="52145C0C">
      <w:numFmt w:val="bullet"/>
      <w:lvlText w:val="•"/>
      <w:lvlJc w:val="left"/>
      <w:pPr>
        <w:ind w:left="4371" w:hanging="361"/>
      </w:pPr>
      <w:rPr>
        <w:rFonts w:hint="default"/>
        <w:lang w:val="en-US" w:eastAsia="en-US" w:bidi="en-US"/>
      </w:rPr>
    </w:lvl>
    <w:lvl w:ilvl="3" w:tplc="8FD8B7DA">
      <w:numFmt w:val="bullet"/>
      <w:lvlText w:val="•"/>
      <w:lvlJc w:val="left"/>
      <w:pPr>
        <w:ind w:left="5142" w:hanging="361"/>
      </w:pPr>
      <w:rPr>
        <w:rFonts w:hint="default"/>
        <w:lang w:val="en-US" w:eastAsia="en-US" w:bidi="en-US"/>
      </w:rPr>
    </w:lvl>
    <w:lvl w:ilvl="4" w:tplc="BA2CA14A">
      <w:numFmt w:val="bullet"/>
      <w:lvlText w:val="•"/>
      <w:lvlJc w:val="left"/>
      <w:pPr>
        <w:ind w:left="5913" w:hanging="361"/>
      </w:pPr>
      <w:rPr>
        <w:rFonts w:hint="default"/>
        <w:lang w:val="en-US" w:eastAsia="en-US" w:bidi="en-US"/>
      </w:rPr>
    </w:lvl>
    <w:lvl w:ilvl="5" w:tplc="26E81DF6">
      <w:numFmt w:val="bullet"/>
      <w:lvlText w:val="•"/>
      <w:lvlJc w:val="left"/>
      <w:pPr>
        <w:ind w:left="6684" w:hanging="361"/>
      </w:pPr>
      <w:rPr>
        <w:rFonts w:hint="default"/>
        <w:lang w:val="en-US" w:eastAsia="en-US" w:bidi="en-US"/>
      </w:rPr>
    </w:lvl>
    <w:lvl w:ilvl="6" w:tplc="EEE20D18">
      <w:numFmt w:val="bullet"/>
      <w:lvlText w:val="•"/>
      <w:lvlJc w:val="left"/>
      <w:pPr>
        <w:ind w:left="7455" w:hanging="361"/>
      </w:pPr>
      <w:rPr>
        <w:rFonts w:hint="default"/>
        <w:lang w:val="en-US" w:eastAsia="en-US" w:bidi="en-US"/>
      </w:rPr>
    </w:lvl>
    <w:lvl w:ilvl="7" w:tplc="9C70FD28">
      <w:numFmt w:val="bullet"/>
      <w:lvlText w:val="•"/>
      <w:lvlJc w:val="left"/>
      <w:pPr>
        <w:ind w:left="8226" w:hanging="361"/>
      </w:pPr>
      <w:rPr>
        <w:rFonts w:hint="default"/>
        <w:lang w:val="en-US" w:eastAsia="en-US" w:bidi="en-US"/>
      </w:rPr>
    </w:lvl>
    <w:lvl w:ilvl="8" w:tplc="990267E6">
      <w:numFmt w:val="bullet"/>
      <w:lvlText w:val="•"/>
      <w:lvlJc w:val="left"/>
      <w:pPr>
        <w:ind w:left="8997" w:hanging="361"/>
      </w:pPr>
      <w:rPr>
        <w:rFonts w:hint="default"/>
        <w:lang w:val="en-US" w:eastAsia="en-US" w:bidi="en-US"/>
      </w:rPr>
    </w:lvl>
  </w:abstractNum>
  <w:abstractNum w:abstractNumId="2">
    <w:nsid w:val="1D7E2DB9"/>
    <w:multiLevelType w:val="hybridMultilevel"/>
    <w:tmpl w:val="ABF42FC0"/>
    <w:lvl w:ilvl="0" w:tplc="25B2A01E">
      <w:start w:val="1"/>
      <w:numFmt w:val="upperLetter"/>
      <w:lvlText w:val="%1."/>
      <w:lvlJc w:val="left"/>
      <w:pPr>
        <w:ind w:left="296" w:hanging="279"/>
        <w:jc w:val="right"/>
      </w:pPr>
      <w:rPr>
        <w:rFonts w:ascii="Arial" w:eastAsia="Arial" w:hAnsi="Arial" w:cs="Arial" w:hint="default"/>
        <w:b/>
        <w:bCs/>
        <w:spacing w:val="-6"/>
        <w:w w:val="100"/>
        <w:sz w:val="22"/>
        <w:szCs w:val="22"/>
        <w:lang w:val="en-US" w:eastAsia="en-US" w:bidi="en-US"/>
      </w:rPr>
    </w:lvl>
    <w:lvl w:ilvl="1" w:tplc="1EA4ED5A">
      <w:start w:val="1"/>
      <w:numFmt w:val="lowerRoman"/>
      <w:lvlText w:val="%2)"/>
      <w:lvlJc w:val="left"/>
      <w:pPr>
        <w:ind w:left="1375" w:hanging="721"/>
        <w:jc w:val="left"/>
      </w:pPr>
      <w:rPr>
        <w:rFonts w:ascii="Arial" w:eastAsia="Arial" w:hAnsi="Arial" w:cs="Arial" w:hint="default"/>
        <w:b/>
        <w:bCs/>
        <w:spacing w:val="0"/>
        <w:w w:val="100"/>
        <w:sz w:val="22"/>
        <w:szCs w:val="22"/>
        <w:lang w:val="en-US" w:eastAsia="en-US" w:bidi="en-US"/>
      </w:rPr>
    </w:lvl>
    <w:lvl w:ilvl="2" w:tplc="47F85658">
      <w:numFmt w:val="bullet"/>
      <w:lvlText w:val="•"/>
      <w:lvlJc w:val="left"/>
      <w:pPr>
        <w:ind w:left="2397" w:hanging="721"/>
      </w:pPr>
      <w:rPr>
        <w:rFonts w:hint="default"/>
        <w:lang w:val="en-US" w:eastAsia="en-US" w:bidi="en-US"/>
      </w:rPr>
    </w:lvl>
    <w:lvl w:ilvl="3" w:tplc="F46ED354">
      <w:numFmt w:val="bullet"/>
      <w:lvlText w:val="•"/>
      <w:lvlJc w:val="left"/>
      <w:pPr>
        <w:ind w:left="3415" w:hanging="721"/>
      </w:pPr>
      <w:rPr>
        <w:rFonts w:hint="default"/>
        <w:lang w:val="en-US" w:eastAsia="en-US" w:bidi="en-US"/>
      </w:rPr>
    </w:lvl>
    <w:lvl w:ilvl="4" w:tplc="D9CE333C">
      <w:numFmt w:val="bullet"/>
      <w:lvlText w:val="•"/>
      <w:lvlJc w:val="left"/>
      <w:pPr>
        <w:ind w:left="4433" w:hanging="721"/>
      </w:pPr>
      <w:rPr>
        <w:rFonts w:hint="default"/>
        <w:lang w:val="en-US" w:eastAsia="en-US" w:bidi="en-US"/>
      </w:rPr>
    </w:lvl>
    <w:lvl w:ilvl="5" w:tplc="F03A8A40">
      <w:numFmt w:val="bullet"/>
      <w:lvlText w:val="•"/>
      <w:lvlJc w:val="left"/>
      <w:pPr>
        <w:ind w:left="5451" w:hanging="721"/>
      </w:pPr>
      <w:rPr>
        <w:rFonts w:hint="default"/>
        <w:lang w:val="en-US" w:eastAsia="en-US" w:bidi="en-US"/>
      </w:rPr>
    </w:lvl>
    <w:lvl w:ilvl="6" w:tplc="32DEBC60">
      <w:numFmt w:val="bullet"/>
      <w:lvlText w:val="•"/>
      <w:lvlJc w:val="left"/>
      <w:pPr>
        <w:ind w:left="6468" w:hanging="721"/>
      </w:pPr>
      <w:rPr>
        <w:rFonts w:hint="default"/>
        <w:lang w:val="en-US" w:eastAsia="en-US" w:bidi="en-US"/>
      </w:rPr>
    </w:lvl>
    <w:lvl w:ilvl="7" w:tplc="47284254">
      <w:numFmt w:val="bullet"/>
      <w:lvlText w:val="•"/>
      <w:lvlJc w:val="left"/>
      <w:pPr>
        <w:ind w:left="7486" w:hanging="721"/>
      </w:pPr>
      <w:rPr>
        <w:rFonts w:hint="default"/>
        <w:lang w:val="en-US" w:eastAsia="en-US" w:bidi="en-US"/>
      </w:rPr>
    </w:lvl>
    <w:lvl w:ilvl="8" w:tplc="EF38E0B2">
      <w:numFmt w:val="bullet"/>
      <w:lvlText w:val="•"/>
      <w:lvlJc w:val="left"/>
      <w:pPr>
        <w:ind w:left="8504" w:hanging="721"/>
      </w:pPr>
      <w:rPr>
        <w:rFonts w:hint="default"/>
        <w:lang w:val="en-US" w:eastAsia="en-US" w:bidi="en-US"/>
      </w:rPr>
    </w:lvl>
  </w:abstractNum>
  <w:abstractNum w:abstractNumId="3">
    <w:nsid w:val="24260AFB"/>
    <w:multiLevelType w:val="hybridMultilevel"/>
    <w:tmpl w:val="DDCA3B60"/>
    <w:lvl w:ilvl="0" w:tplc="435C963C">
      <w:start w:val="1"/>
      <w:numFmt w:val="decimal"/>
      <w:lvlText w:val="%1."/>
      <w:lvlJc w:val="left"/>
      <w:pPr>
        <w:ind w:left="297" w:hanging="248"/>
        <w:jc w:val="left"/>
      </w:pPr>
      <w:rPr>
        <w:rFonts w:ascii="Arial" w:eastAsia="Arial" w:hAnsi="Arial" w:cs="Arial" w:hint="default"/>
        <w:spacing w:val="-1"/>
        <w:w w:val="100"/>
        <w:sz w:val="22"/>
        <w:szCs w:val="22"/>
        <w:lang w:val="en-US" w:eastAsia="en-US" w:bidi="en-US"/>
      </w:rPr>
    </w:lvl>
    <w:lvl w:ilvl="1" w:tplc="094AE100">
      <w:numFmt w:val="bullet"/>
      <w:lvlText w:val="•"/>
      <w:lvlJc w:val="left"/>
      <w:pPr>
        <w:ind w:left="1324" w:hanging="248"/>
      </w:pPr>
      <w:rPr>
        <w:rFonts w:hint="default"/>
        <w:lang w:val="en-US" w:eastAsia="en-US" w:bidi="en-US"/>
      </w:rPr>
    </w:lvl>
    <w:lvl w:ilvl="2" w:tplc="81262A9C">
      <w:numFmt w:val="bullet"/>
      <w:lvlText w:val="•"/>
      <w:lvlJc w:val="left"/>
      <w:pPr>
        <w:ind w:left="2348" w:hanging="248"/>
      </w:pPr>
      <w:rPr>
        <w:rFonts w:hint="default"/>
        <w:lang w:val="en-US" w:eastAsia="en-US" w:bidi="en-US"/>
      </w:rPr>
    </w:lvl>
    <w:lvl w:ilvl="3" w:tplc="27AA2DCC">
      <w:numFmt w:val="bullet"/>
      <w:lvlText w:val="•"/>
      <w:lvlJc w:val="left"/>
      <w:pPr>
        <w:ind w:left="3372" w:hanging="248"/>
      </w:pPr>
      <w:rPr>
        <w:rFonts w:hint="default"/>
        <w:lang w:val="en-US" w:eastAsia="en-US" w:bidi="en-US"/>
      </w:rPr>
    </w:lvl>
    <w:lvl w:ilvl="4" w:tplc="4936FCA8">
      <w:numFmt w:val="bullet"/>
      <w:lvlText w:val="•"/>
      <w:lvlJc w:val="left"/>
      <w:pPr>
        <w:ind w:left="4396" w:hanging="248"/>
      </w:pPr>
      <w:rPr>
        <w:rFonts w:hint="default"/>
        <w:lang w:val="en-US" w:eastAsia="en-US" w:bidi="en-US"/>
      </w:rPr>
    </w:lvl>
    <w:lvl w:ilvl="5" w:tplc="4B10334A">
      <w:numFmt w:val="bullet"/>
      <w:lvlText w:val="•"/>
      <w:lvlJc w:val="left"/>
      <w:pPr>
        <w:ind w:left="5420" w:hanging="248"/>
      </w:pPr>
      <w:rPr>
        <w:rFonts w:hint="default"/>
        <w:lang w:val="en-US" w:eastAsia="en-US" w:bidi="en-US"/>
      </w:rPr>
    </w:lvl>
    <w:lvl w:ilvl="6" w:tplc="E45069DA">
      <w:numFmt w:val="bullet"/>
      <w:lvlText w:val="•"/>
      <w:lvlJc w:val="left"/>
      <w:pPr>
        <w:ind w:left="6444" w:hanging="248"/>
      </w:pPr>
      <w:rPr>
        <w:rFonts w:hint="default"/>
        <w:lang w:val="en-US" w:eastAsia="en-US" w:bidi="en-US"/>
      </w:rPr>
    </w:lvl>
    <w:lvl w:ilvl="7" w:tplc="61660C02">
      <w:numFmt w:val="bullet"/>
      <w:lvlText w:val="•"/>
      <w:lvlJc w:val="left"/>
      <w:pPr>
        <w:ind w:left="7468" w:hanging="248"/>
      </w:pPr>
      <w:rPr>
        <w:rFonts w:hint="default"/>
        <w:lang w:val="en-US" w:eastAsia="en-US" w:bidi="en-US"/>
      </w:rPr>
    </w:lvl>
    <w:lvl w:ilvl="8" w:tplc="173A5ACC">
      <w:numFmt w:val="bullet"/>
      <w:lvlText w:val="•"/>
      <w:lvlJc w:val="left"/>
      <w:pPr>
        <w:ind w:left="8492" w:hanging="248"/>
      </w:pPr>
      <w:rPr>
        <w:rFonts w:hint="default"/>
        <w:lang w:val="en-US" w:eastAsia="en-US" w:bidi="en-US"/>
      </w:rPr>
    </w:lvl>
  </w:abstractNum>
  <w:abstractNum w:abstractNumId="4">
    <w:nsid w:val="2D0B2A55"/>
    <w:multiLevelType w:val="hybridMultilevel"/>
    <w:tmpl w:val="966AC45A"/>
    <w:lvl w:ilvl="0" w:tplc="3F3E8D7A">
      <w:start w:val="1"/>
      <w:numFmt w:val="lowerRoman"/>
      <w:lvlText w:val="(%1)"/>
      <w:lvlJc w:val="left"/>
      <w:pPr>
        <w:ind w:left="2096" w:hanging="360"/>
        <w:jc w:val="left"/>
      </w:pPr>
      <w:rPr>
        <w:rFonts w:ascii="Arial" w:eastAsia="Arial" w:hAnsi="Arial" w:cs="Arial" w:hint="default"/>
        <w:spacing w:val="-2"/>
        <w:w w:val="100"/>
        <w:sz w:val="22"/>
        <w:szCs w:val="22"/>
        <w:lang w:val="en-US" w:eastAsia="en-US" w:bidi="en-US"/>
      </w:rPr>
    </w:lvl>
    <w:lvl w:ilvl="1" w:tplc="2500C32A">
      <w:numFmt w:val="bullet"/>
      <w:lvlText w:val="•"/>
      <w:lvlJc w:val="left"/>
      <w:pPr>
        <w:ind w:left="2944" w:hanging="360"/>
      </w:pPr>
      <w:rPr>
        <w:rFonts w:hint="default"/>
        <w:lang w:val="en-US" w:eastAsia="en-US" w:bidi="en-US"/>
      </w:rPr>
    </w:lvl>
    <w:lvl w:ilvl="2" w:tplc="D8909528">
      <w:numFmt w:val="bullet"/>
      <w:lvlText w:val="•"/>
      <w:lvlJc w:val="left"/>
      <w:pPr>
        <w:ind w:left="3788" w:hanging="360"/>
      </w:pPr>
      <w:rPr>
        <w:rFonts w:hint="default"/>
        <w:lang w:val="en-US" w:eastAsia="en-US" w:bidi="en-US"/>
      </w:rPr>
    </w:lvl>
    <w:lvl w:ilvl="3" w:tplc="C270C754">
      <w:numFmt w:val="bullet"/>
      <w:lvlText w:val="•"/>
      <w:lvlJc w:val="left"/>
      <w:pPr>
        <w:ind w:left="4632" w:hanging="360"/>
      </w:pPr>
      <w:rPr>
        <w:rFonts w:hint="default"/>
        <w:lang w:val="en-US" w:eastAsia="en-US" w:bidi="en-US"/>
      </w:rPr>
    </w:lvl>
    <w:lvl w:ilvl="4" w:tplc="5D5E7436">
      <w:numFmt w:val="bullet"/>
      <w:lvlText w:val="•"/>
      <w:lvlJc w:val="left"/>
      <w:pPr>
        <w:ind w:left="5476" w:hanging="360"/>
      </w:pPr>
      <w:rPr>
        <w:rFonts w:hint="default"/>
        <w:lang w:val="en-US" w:eastAsia="en-US" w:bidi="en-US"/>
      </w:rPr>
    </w:lvl>
    <w:lvl w:ilvl="5" w:tplc="9B2C9676">
      <w:numFmt w:val="bullet"/>
      <w:lvlText w:val="•"/>
      <w:lvlJc w:val="left"/>
      <w:pPr>
        <w:ind w:left="6320" w:hanging="360"/>
      </w:pPr>
      <w:rPr>
        <w:rFonts w:hint="default"/>
        <w:lang w:val="en-US" w:eastAsia="en-US" w:bidi="en-US"/>
      </w:rPr>
    </w:lvl>
    <w:lvl w:ilvl="6" w:tplc="C2F4B4FC">
      <w:numFmt w:val="bullet"/>
      <w:lvlText w:val="•"/>
      <w:lvlJc w:val="left"/>
      <w:pPr>
        <w:ind w:left="7164" w:hanging="360"/>
      </w:pPr>
      <w:rPr>
        <w:rFonts w:hint="default"/>
        <w:lang w:val="en-US" w:eastAsia="en-US" w:bidi="en-US"/>
      </w:rPr>
    </w:lvl>
    <w:lvl w:ilvl="7" w:tplc="DDB63A08">
      <w:numFmt w:val="bullet"/>
      <w:lvlText w:val="•"/>
      <w:lvlJc w:val="left"/>
      <w:pPr>
        <w:ind w:left="8008" w:hanging="360"/>
      </w:pPr>
      <w:rPr>
        <w:rFonts w:hint="default"/>
        <w:lang w:val="en-US" w:eastAsia="en-US" w:bidi="en-US"/>
      </w:rPr>
    </w:lvl>
    <w:lvl w:ilvl="8" w:tplc="9F0C2CA6">
      <w:numFmt w:val="bullet"/>
      <w:lvlText w:val="•"/>
      <w:lvlJc w:val="left"/>
      <w:pPr>
        <w:ind w:left="8852" w:hanging="360"/>
      </w:pPr>
      <w:rPr>
        <w:rFonts w:hint="default"/>
        <w:lang w:val="en-US" w:eastAsia="en-US" w:bidi="en-US"/>
      </w:rPr>
    </w:lvl>
  </w:abstractNum>
  <w:abstractNum w:abstractNumId="5">
    <w:nsid w:val="3086508B"/>
    <w:multiLevelType w:val="hybridMultilevel"/>
    <w:tmpl w:val="4F7A75DC"/>
    <w:lvl w:ilvl="0" w:tplc="D9C88E60">
      <w:start w:val="1"/>
      <w:numFmt w:val="decimal"/>
      <w:lvlText w:val="(%1)"/>
      <w:lvlJc w:val="left"/>
      <w:pPr>
        <w:ind w:left="689" w:hanging="394"/>
        <w:jc w:val="left"/>
      </w:pPr>
      <w:rPr>
        <w:rFonts w:ascii="Arial" w:eastAsia="Arial" w:hAnsi="Arial" w:cs="Arial" w:hint="default"/>
        <w:spacing w:val="-1"/>
        <w:w w:val="100"/>
        <w:sz w:val="22"/>
        <w:szCs w:val="22"/>
        <w:lang w:val="en-US" w:eastAsia="en-US" w:bidi="en-US"/>
      </w:rPr>
    </w:lvl>
    <w:lvl w:ilvl="1" w:tplc="8510370C">
      <w:start w:val="1"/>
      <w:numFmt w:val="upperLetter"/>
      <w:lvlText w:val="%2."/>
      <w:lvlJc w:val="left"/>
      <w:pPr>
        <w:ind w:left="1377" w:hanging="361"/>
        <w:jc w:val="left"/>
      </w:pPr>
      <w:rPr>
        <w:rFonts w:hint="default"/>
        <w:spacing w:val="-1"/>
        <w:w w:val="100"/>
        <w:lang w:val="en-US" w:eastAsia="en-US" w:bidi="en-US"/>
      </w:rPr>
    </w:lvl>
    <w:lvl w:ilvl="2" w:tplc="468E0862">
      <w:start w:val="1"/>
      <w:numFmt w:val="decimal"/>
      <w:lvlText w:val="%3."/>
      <w:lvlJc w:val="left"/>
      <w:pPr>
        <w:ind w:left="2095" w:hanging="360"/>
        <w:jc w:val="left"/>
      </w:pPr>
      <w:rPr>
        <w:rFonts w:hint="default"/>
        <w:b/>
        <w:bCs/>
        <w:spacing w:val="-1"/>
        <w:w w:val="100"/>
        <w:lang w:val="en-US" w:eastAsia="en-US" w:bidi="en-US"/>
      </w:rPr>
    </w:lvl>
    <w:lvl w:ilvl="3" w:tplc="D1EE1F08">
      <w:numFmt w:val="bullet"/>
      <w:lvlText w:val="•"/>
      <w:lvlJc w:val="left"/>
      <w:pPr>
        <w:ind w:left="3155" w:hanging="360"/>
      </w:pPr>
      <w:rPr>
        <w:rFonts w:hint="default"/>
        <w:lang w:val="en-US" w:eastAsia="en-US" w:bidi="en-US"/>
      </w:rPr>
    </w:lvl>
    <w:lvl w:ilvl="4" w:tplc="C0760C6C">
      <w:numFmt w:val="bullet"/>
      <w:lvlText w:val="•"/>
      <w:lvlJc w:val="left"/>
      <w:pPr>
        <w:ind w:left="4210" w:hanging="360"/>
      </w:pPr>
      <w:rPr>
        <w:rFonts w:hint="default"/>
        <w:lang w:val="en-US" w:eastAsia="en-US" w:bidi="en-US"/>
      </w:rPr>
    </w:lvl>
    <w:lvl w:ilvl="5" w:tplc="F1A61818">
      <w:numFmt w:val="bullet"/>
      <w:lvlText w:val="•"/>
      <w:lvlJc w:val="left"/>
      <w:pPr>
        <w:ind w:left="5265" w:hanging="360"/>
      </w:pPr>
      <w:rPr>
        <w:rFonts w:hint="default"/>
        <w:lang w:val="en-US" w:eastAsia="en-US" w:bidi="en-US"/>
      </w:rPr>
    </w:lvl>
    <w:lvl w:ilvl="6" w:tplc="94D8B51C">
      <w:numFmt w:val="bullet"/>
      <w:lvlText w:val="•"/>
      <w:lvlJc w:val="left"/>
      <w:pPr>
        <w:ind w:left="6320" w:hanging="360"/>
      </w:pPr>
      <w:rPr>
        <w:rFonts w:hint="default"/>
        <w:lang w:val="en-US" w:eastAsia="en-US" w:bidi="en-US"/>
      </w:rPr>
    </w:lvl>
    <w:lvl w:ilvl="7" w:tplc="6BFACB0A">
      <w:numFmt w:val="bullet"/>
      <w:lvlText w:val="•"/>
      <w:lvlJc w:val="left"/>
      <w:pPr>
        <w:ind w:left="7375" w:hanging="360"/>
      </w:pPr>
      <w:rPr>
        <w:rFonts w:hint="default"/>
        <w:lang w:val="en-US" w:eastAsia="en-US" w:bidi="en-US"/>
      </w:rPr>
    </w:lvl>
    <w:lvl w:ilvl="8" w:tplc="B962978A">
      <w:numFmt w:val="bullet"/>
      <w:lvlText w:val="•"/>
      <w:lvlJc w:val="left"/>
      <w:pPr>
        <w:ind w:left="8430" w:hanging="360"/>
      </w:pPr>
      <w:rPr>
        <w:rFonts w:hint="default"/>
        <w:lang w:val="en-US" w:eastAsia="en-US" w:bidi="en-US"/>
      </w:rPr>
    </w:lvl>
  </w:abstractNum>
  <w:abstractNum w:abstractNumId="6">
    <w:nsid w:val="41CA3643"/>
    <w:multiLevelType w:val="hybridMultilevel"/>
    <w:tmpl w:val="BD2E2C16"/>
    <w:lvl w:ilvl="0" w:tplc="A744779C">
      <w:start w:val="1"/>
      <w:numFmt w:val="upperLetter"/>
      <w:lvlText w:val="%1."/>
      <w:lvlJc w:val="left"/>
      <w:pPr>
        <w:ind w:left="989" w:hanging="334"/>
        <w:jc w:val="left"/>
      </w:pPr>
      <w:rPr>
        <w:rFonts w:ascii="Arial" w:eastAsia="Arial" w:hAnsi="Arial" w:cs="Arial" w:hint="default"/>
        <w:spacing w:val="-1"/>
        <w:w w:val="100"/>
        <w:sz w:val="22"/>
        <w:szCs w:val="22"/>
        <w:lang w:val="en-US" w:eastAsia="en-US" w:bidi="en-US"/>
      </w:rPr>
    </w:lvl>
    <w:lvl w:ilvl="1" w:tplc="41304A78">
      <w:numFmt w:val="bullet"/>
      <w:lvlText w:val="•"/>
      <w:lvlJc w:val="left"/>
      <w:pPr>
        <w:ind w:left="1936" w:hanging="334"/>
      </w:pPr>
      <w:rPr>
        <w:rFonts w:hint="default"/>
        <w:lang w:val="en-US" w:eastAsia="en-US" w:bidi="en-US"/>
      </w:rPr>
    </w:lvl>
    <w:lvl w:ilvl="2" w:tplc="39B64DE0">
      <w:numFmt w:val="bullet"/>
      <w:lvlText w:val="•"/>
      <w:lvlJc w:val="left"/>
      <w:pPr>
        <w:ind w:left="2892" w:hanging="334"/>
      </w:pPr>
      <w:rPr>
        <w:rFonts w:hint="default"/>
        <w:lang w:val="en-US" w:eastAsia="en-US" w:bidi="en-US"/>
      </w:rPr>
    </w:lvl>
    <w:lvl w:ilvl="3" w:tplc="058410F2">
      <w:numFmt w:val="bullet"/>
      <w:lvlText w:val="•"/>
      <w:lvlJc w:val="left"/>
      <w:pPr>
        <w:ind w:left="3848" w:hanging="334"/>
      </w:pPr>
      <w:rPr>
        <w:rFonts w:hint="default"/>
        <w:lang w:val="en-US" w:eastAsia="en-US" w:bidi="en-US"/>
      </w:rPr>
    </w:lvl>
    <w:lvl w:ilvl="4" w:tplc="8DE65CE4">
      <w:numFmt w:val="bullet"/>
      <w:lvlText w:val="•"/>
      <w:lvlJc w:val="left"/>
      <w:pPr>
        <w:ind w:left="4804" w:hanging="334"/>
      </w:pPr>
      <w:rPr>
        <w:rFonts w:hint="default"/>
        <w:lang w:val="en-US" w:eastAsia="en-US" w:bidi="en-US"/>
      </w:rPr>
    </w:lvl>
    <w:lvl w:ilvl="5" w:tplc="193C5824">
      <w:numFmt w:val="bullet"/>
      <w:lvlText w:val="•"/>
      <w:lvlJc w:val="left"/>
      <w:pPr>
        <w:ind w:left="5760" w:hanging="334"/>
      </w:pPr>
      <w:rPr>
        <w:rFonts w:hint="default"/>
        <w:lang w:val="en-US" w:eastAsia="en-US" w:bidi="en-US"/>
      </w:rPr>
    </w:lvl>
    <w:lvl w:ilvl="6" w:tplc="DDDE41A0">
      <w:numFmt w:val="bullet"/>
      <w:lvlText w:val="•"/>
      <w:lvlJc w:val="left"/>
      <w:pPr>
        <w:ind w:left="6716" w:hanging="334"/>
      </w:pPr>
      <w:rPr>
        <w:rFonts w:hint="default"/>
        <w:lang w:val="en-US" w:eastAsia="en-US" w:bidi="en-US"/>
      </w:rPr>
    </w:lvl>
    <w:lvl w:ilvl="7" w:tplc="F4CE2158">
      <w:numFmt w:val="bullet"/>
      <w:lvlText w:val="•"/>
      <w:lvlJc w:val="left"/>
      <w:pPr>
        <w:ind w:left="7672" w:hanging="334"/>
      </w:pPr>
      <w:rPr>
        <w:rFonts w:hint="default"/>
        <w:lang w:val="en-US" w:eastAsia="en-US" w:bidi="en-US"/>
      </w:rPr>
    </w:lvl>
    <w:lvl w:ilvl="8" w:tplc="7F988B50">
      <w:numFmt w:val="bullet"/>
      <w:lvlText w:val="•"/>
      <w:lvlJc w:val="left"/>
      <w:pPr>
        <w:ind w:left="8628" w:hanging="334"/>
      </w:pPr>
      <w:rPr>
        <w:rFonts w:hint="default"/>
        <w:lang w:val="en-US" w:eastAsia="en-US" w:bidi="en-US"/>
      </w:rPr>
    </w:lvl>
  </w:abstractNum>
  <w:abstractNum w:abstractNumId="7">
    <w:nsid w:val="43BD6FD3"/>
    <w:multiLevelType w:val="hybridMultilevel"/>
    <w:tmpl w:val="5F70A664"/>
    <w:lvl w:ilvl="0" w:tplc="C10EAF00">
      <w:start w:val="1"/>
      <w:numFmt w:val="upperLetter"/>
      <w:lvlText w:val="%1."/>
      <w:lvlJc w:val="left"/>
      <w:pPr>
        <w:ind w:left="297" w:hanging="332"/>
        <w:jc w:val="left"/>
      </w:pPr>
      <w:rPr>
        <w:rFonts w:ascii="Arial" w:eastAsia="Arial" w:hAnsi="Arial" w:cs="Arial" w:hint="default"/>
        <w:spacing w:val="-1"/>
        <w:w w:val="100"/>
        <w:sz w:val="22"/>
        <w:szCs w:val="22"/>
        <w:lang w:val="en-US" w:eastAsia="en-US" w:bidi="en-US"/>
      </w:rPr>
    </w:lvl>
    <w:lvl w:ilvl="1" w:tplc="2CF4E1C8">
      <w:start w:val="1"/>
      <w:numFmt w:val="upperLetter"/>
      <w:lvlText w:val="%2."/>
      <w:lvlJc w:val="left"/>
      <w:pPr>
        <w:ind w:left="1025" w:hanging="360"/>
        <w:jc w:val="left"/>
      </w:pPr>
      <w:rPr>
        <w:rFonts w:hint="default"/>
        <w:spacing w:val="-4"/>
        <w:w w:val="100"/>
        <w:lang w:val="en-US" w:eastAsia="en-US" w:bidi="en-US"/>
      </w:rPr>
    </w:lvl>
    <w:lvl w:ilvl="2" w:tplc="52D2983A">
      <w:start w:val="1"/>
      <w:numFmt w:val="lowerLetter"/>
      <w:lvlText w:val="%3."/>
      <w:lvlJc w:val="left"/>
      <w:pPr>
        <w:ind w:left="1736" w:hanging="360"/>
        <w:jc w:val="left"/>
      </w:pPr>
      <w:rPr>
        <w:rFonts w:ascii="Arial" w:eastAsia="Arial" w:hAnsi="Arial" w:cs="Arial" w:hint="default"/>
        <w:spacing w:val="-4"/>
        <w:w w:val="100"/>
        <w:sz w:val="24"/>
        <w:szCs w:val="24"/>
        <w:lang w:val="en-US" w:eastAsia="en-US" w:bidi="en-US"/>
      </w:rPr>
    </w:lvl>
    <w:lvl w:ilvl="3" w:tplc="543630C0">
      <w:numFmt w:val="bullet"/>
      <w:lvlText w:val="•"/>
      <w:lvlJc w:val="left"/>
      <w:pPr>
        <w:ind w:left="2840" w:hanging="360"/>
      </w:pPr>
      <w:rPr>
        <w:rFonts w:hint="default"/>
        <w:lang w:val="en-US" w:eastAsia="en-US" w:bidi="en-US"/>
      </w:rPr>
    </w:lvl>
    <w:lvl w:ilvl="4" w:tplc="976A239E">
      <w:numFmt w:val="bullet"/>
      <w:lvlText w:val="•"/>
      <w:lvlJc w:val="left"/>
      <w:pPr>
        <w:ind w:left="3940" w:hanging="360"/>
      </w:pPr>
      <w:rPr>
        <w:rFonts w:hint="default"/>
        <w:lang w:val="en-US" w:eastAsia="en-US" w:bidi="en-US"/>
      </w:rPr>
    </w:lvl>
    <w:lvl w:ilvl="5" w:tplc="E7D2036E">
      <w:numFmt w:val="bullet"/>
      <w:lvlText w:val="•"/>
      <w:lvlJc w:val="left"/>
      <w:pPr>
        <w:ind w:left="5040" w:hanging="360"/>
      </w:pPr>
      <w:rPr>
        <w:rFonts w:hint="default"/>
        <w:lang w:val="en-US" w:eastAsia="en-US" w:bidi="en-US"/>
      </w:rPr>
    </w:lvl>
    <w:lvl w:ilvl="6" w:tplc="E9CCDBDA">
      <w:numFmt w:val="bullet"/>
      <w:lvlText w:val="•"/>
      <w:lvlJc w:val="left"/>
      <w:pPr>
        <w:ind w:left="6140" w:hanging="360"/>
      </w:pPr>
      <w:rPr>
        <w:rFonts w:hint="default"/>
        <w:lang w:val="en-US" w:eastAsia="en-US" w:bidi="en-US"/>
      </w:rPr>
    </w:lvl>
    <w:lvl w:ilvl="7" w:tplc="CC9E824A">
      <w:numFmt w:val="bullet"/>
      <w:lvlText w:val="•"/>
      <w:lvlJc w:val="left"/>
      <w:pPr>
        <w:ind w:left="7240" w:hanging="360"/>
      </w:pPr>
      <w:rPr>
        <w:rFonts w:hint="default"/>
        <w:lang w:val="en-US" w:eastAsia="en-US" w:bidi="en-US"/>
      </w:rPr>
    </w:lvl>
    <w:lvl w:ilvl="8" w:tplc="DA2AF4E0">
      <w:numFmt w:val="bullet"/>
      <w:lvlText w:val="•"/>
      <w:lvlJc w:val="left"/>
      <w:pPr>
        <w:ind w:left="8340" w:hanging="360"/>
      </w:pPr>
      <w:rPr>
        <w:rFonts w:hint="default"/>
        <w:lang w:val="en-US" w:eastAsia="en-US" w:bidi="en-US"/>
      </w:rPr>
    </w:lvl>
  </w:abstractNum>
  <w:abstractNum w:abstractNumId="8">
    <w:nsid w:val="4CE816BA"/>
    <w:multiLevelType w:val="hybridMultilevel"/>
    <w:tmpl w:val="37E0E85A"/>
    <w:lvl w:ilvl="0" w:tplc="4A5C20A4">
      <w:start w:val="1"/>
      <w:numFmt w:val="upperLetter"/>
      <w:lvlText w:val="%1."/>
      <w:lvlJc w:val="left"/>
      <w:pPr>
        <w:ind w:left="1016" w:hanging="361"/>
        <w:jc w:val="left"/>
      </w:pPr>
      <w:rPr>
        <w:rFonts w:ascii="Arial" w:eastAsia="Arial" w:hAnsi="Arial" w:cs="Arial" w:hint="default"/>
        <w:spacing w:val="-1"/>
        <w:w w:val="100"/>
        <w:sz w:val="22"/>
        <w:szCs w:val="22"/>
        <w:lang w:val="en-US" w:eastAsia="en-US" w:bidi="en-US"/>
      </w:rPr>
    </w:lvl>
    <w:lvl w:ilvl="1" w:tplc="88E6566E">
      <w:numFmt w:val="bullet"/>
      <w:lvlText w:val="•"/>
      <w:lvlJc w:val="left"/>
      <w:pPr>
        <w:ind w:left="1020" w:hanging="361"/>
      </w:pPr>
      <w:rPr>
        <w:rFonts w:hint="default"/>
        <w:lang w:val="en-US" w:eastAsia="en-US" w:bidi="en-US"/>
      </w:rPr>
    </w:lvl>
    <w:lvl w:ilvl="2" w:tplc="3934EEC8">
      <w:numFmt w:val="bullet"/>
      <w:lvlText w:val="•"/>
      <w:lvlJc w:val="left"/>
      <w:pPr>
        <w:ind w:left="2077" w:hanging="361"/>
      </w:pPr>
      <w:rPr>
        <w:rFonts w:hint="default"/>
        <w:lang w:val="en-US" w:eastAsia="en-US" w:bidi="en-US"/>
      </w:rPr>
    </w:lvl>
    <w:lvl w:ilvl="3" w:tplc="00389DEE">
      <w:numFmt w:val="bullet"/>
      <w:lvlText w:val="•"/>
      <w:lvlJc w:val="left"/>
      <w:pPr>
        <w:ind w:left="3135" w:hanging="361"/>
      </w:pPr>
      <w:rPr>
        <w:rFonts w:hint="default"/>
        <w:lang w:val="en-US" w:eastAsia="en-US" w:bidi="en-US"/>
      </w:rPr>
    </w:lvl>
    <w:lvl w:ilvl="4" w:tplc="1DE88E3A">
      <w:numFmt w:val="bullet"/>
      <w:lvlText w:val="•"/>
      <w:lvlJc w:val="left"/>
      <w:pPr>
        <w:ind w:left="4193" w:hanging="361"/>
      </w:pPr>
      <w:rPr>
        <w:rFonts w:hint="default"/>
        <w:lang w:val="en-US" w:eastAsia="en-US" w:bidi="en-US"/>
      </w:rPr>
    </w:lvl>
    <w:lvl w:ilvl="5" w:tplc="E7241012">
      <w:numFmt w:val="bullet"/>
      <w:lvlText w:val="•"/>
      <w:lvlJc w:val="left"/>
      <w:pPr>
        <w:ind w:left="5251" w:hanging="361"/>
      </w:pPr>
      <w:rPr>
        <w:rFonts w:hint="default"/>
        <w:lang w:val="en-US" w:eastAsia="en-US" w:bidi="en-US"/>
      </w:rPr>
    </w:lvl>
    <w:lvl w:ilvl="6" w:tplc="043EFBEA">
      <w:numFmt w:val="bullet"/>
      <w:lvlText w:val="•"/>
      <w:lvlJc w:val="left"/>
      <w:pPr>
        <w:ind w:left="6308" w:hanging="361"/>
      </w:pPr>
      <w:rPr>
        <w:rFonts w:hint="default"/>
        <w:lang w:val="en-US" w:eastAsia="en-US" w:bidi="en-US"/>
      </w:rPr>
    </w:lvl>
    <w:lvl w:ilvl="7" w:tplc="E892E9F0">
      <w:numFmt w:val="bullet"/>
      <w:lvlText w:val="•"/>
      <w:lvlJc w:val="left"/>
      <w:pPr>
        <w:ind w:left="7366" w:hanging="361"/>
      </w:pPr>
      <w:rPr>
        <w:rFonts w:hint="default"/>
        <w:lang w:val="en-US" w:eastAsia="en-US" w:bidi="en-US"/>
      </w:rPr>
    </w:lvl>
    <w:lvl w:ilvl="8" w:tplc="33F244CA">
      <w:numFmt w:val="bullet"/>
      <w:lvlText w:val="•"/>
      <w:lvlJc w:val="left"/>
      <w:pPr>
        <w:ind w:left="8424" w:hanging="361"/>
      </w:pPr>
      <w:rPr>
        <w:rFonts w:hint="default"/>
        <w:lang w:val="en-US" w:eastAsia="en-US" w:bidi="en-US"/>
      </w:rPr>
    </w:lvl>
  </w:abstractNum>
  <w:abstractNum w:abstractNumId="9">
    <w:nsid w:val="54115FAE"/>
    <w:multiLevelType w:val="hybridMultilevel"/>
    <w:tmpl w:val="B718906A"/>
    <w:lvl w:ilvl="0" w:tplc="BEF2DC38">
      <w:start w:val="1"/>
      <w:numFmt w:val="upperLetter"/>
      <w:lvlText w:val="%1."/>
      <w:lvlJc w:val="left"/>
      <w:pPr>
        <w:ind w:left="1376" w:hanging="361"/>
        <w:jc w:val="left"/>
      </w:pPr>
      <w:rPr>
        <w:rFonts w:ascii="Arial" w:eastAsia="Arial" w:hAnsi="Arial" w:cs="Arial" w:hint="default"/>
        <w:spacing w:val="-1"/>
        <w:w w:val="100"/>
        <w:sz w:val="22"/>
        <w:szCs w:val="22"/>
        <w:lang w:val="en-US" w:eastAsia="en-US" w:bidi="en-US"/>
      </w:rPr>
    </w:lvl>
    <w:lvl w:ilvl="1" w:tplc="EB46875C">
      <w:numFmt w:val="bullet"/>
      <w:lvlText w:val="•"/>
      <w:lvlJc w:val="left"/>
      <w:pPr>
        <w:ind w:left="2296" w:hanging="361"/>
      </w:pPr>
      <w:rPr>
        <w:rFonts w:hint="default"/>
        <w:lang w:val="en-US" w:eastAsia="en-US" w:bidi="en-US"/>
      </w:rPr>
    </w:lvl>
    <w:lvl w:ilvl="2" w:tplc="47168414">
      <w:numFmt w:val="bullet"/>
      <w:lvlText w:val="•"/>
      <w:lvlJc w:val="left"/>
      <w:pPr>
        <w:ind w:left="3212" w:hanging="361"/>
      </w:pPr>
      <w:rPr>
        <w:rFonts w:hint="default"/>
        <w:lang w:val="en-US" w:eastAsia="en-US" w:bidi="en-US"/>
      </w:rPr>
    </w:lvl>
    <w:lvl w:ilvl="3" w:tplc="73085856">
      <w:numFmt w:val="bullet"/>
      <w:lvlText w:val="•"/>
      <w:lvlJc w:val="left"/>
      <w:pPr>
        <w:ind w:left="4128" w:hanging="361"/>
      </w:pPr>
      <w:rPr>
        <w:rFonts w:hint="default"/>
        <w:lang w:val="en-US" w:eastAsia="en-US" w:bidi="en-US"/>
      </w:rPr>
    </w:lvl>
    <w:lvl w:ilvl="4" w:tplc="3B36063A">
      <w:numFmt w:val="bullet"/>
      <w:lvlText w:val="•"/>
      <w:lvlJc w:val="left"/>
      <w:pPr>
        <w:ind w:left="5044" w:hanging="361"/>
      </w:pPr>
      <w:rPr>
        <w:rFonts w:hint="default"/>
        <w:lang w:val="en-US" w:eastAsia="en-US" w:bidi="en-US"/>
      </w:rPr>
    </w:lvl>
    <w:lvl w:ilvl="5" w:tplc="300CAB7A">
      <w:numFmt w:val="bullet"/>
      <w:lvlText w:val="•"/>
      <w:lvlJc w:val="left"/>
      <w:pPr>
        <w:ind w:left="5960" w:hanging="361"/>
      </w:pPr>
      <w:rPr>
        <w:rFonts w:hint="default"/>
        <w:lang w:val="en-US" w:eastAsia="en-US" w:bidi="en-US"/>
      </w:rPr>
    </w:lvl>
    <w:lvl w:ilvl="6" w:tplc="1C7C3C9E">
      <w:numFmt w:val="bullet"/>
      <w:lvlText w:val="•"/>
      <w:lvlJc w:val="left"/>
      <w:pPr>
        <w:ind w:left="6876" w:hanging="361"/>
      </w:pPr>
      <w:rPr>
        <w:rFonts w:hint="default"/>
        <w:lang w:val="en-US" w:eastAsia="en-US" w:bidi="en-US"/>
      </w:rPr>
    </w:lvl>
    <w:lvl w:ilvl="7" w:tplc="DC8C809E">
      <w:numFmt w:val="bullet"/>
      <w:lvlText w:val="•"/>
      <w:lvlJc w:val="left"/>
      <w:pPr>
        <w:ind w:left="7792" w:hanging="361"/>
      </w:pPr>
      <w:rPr>
        <w:rFonts w:hint="default"/>
        <w:lang w:val="en-US" w:eastAsia="en-US" w:bidi="en-US"/>
      </w:rPr>
    </w:lvl>
    <w:lvl w:ilvl="8" w:tplc="BC42A500">
      <w:numFmt w:val="bullet"/>
      <w:lvlText w:val="•"/>
      <w:lvlJc w:val="left"/>
      <w:pPr>
        <w:ind w:left="8708" w:hanging="361"/>
      </w:pPr>
      <w:rPr>
        <w:rFonts w:hint="default"/>
        <w:lang w:val="en-US" w:eastAsia="en-US" w:bidi="en-US"/>
      </w:rPr>
    </w:lvl>
  </w:abstractNum>
  <w:abstractNum w:abstractNumId="10">
    <w:nsid w:val="5F9E7CA1"/>
    <w:multiLevelType w:val="hybridMultilevel"/>
    <w:tmpl w:val="EF52E5EE"/>
    <w:lvl w:ilvl="0" w:tplc="694E6612">
      <w:start w:val="1"/>
      <w:numFmt w:val="upperLetter"/>
      <w:lvlText w:val="%1."/>
      <w:lvlJc w:val="left"/>
      <w:pPr>
        <w:ind w:left="1376" w:hanging="361"/>
        <w:jc w:val="left"/>
      </w:pPr>
      <w:rPr>
        <w:rFonts w:ascii="Arial" w:eastAsia="Arial" w:hAnsi="Arial" w:cs="Arial" w:hint="default"/>
        <w:spacing w:val="-1"/>
        <w:w w:val="100"/>
        <w:sz w:val="22"/>
        <w:szCs w:val="22"/>
        <w:lang w:val="en-US" w:eastAsia="en-US" w:bidi="en-US"/>
      </w:rPr>
    </w:lvl>
    <w:lvl w:ilvl="1" w:tplc="3D4A894E">
      <w:numFmt w:val="bullet"/>
      <w:lvlText w:val="•"/>
      <w:lvlJc w:val="left"/>
      <w:pPr>
        <w:ind w:left="2296" w:hanging="361"/>
      </w:pPr>
      <w:rPr>
        <w:rFonts w:hint="default"/>
        <w:lang w:val="en-US" w:eastAsia="en-US" w:bidi="en-US"/>
      </w:rPr>
    </w:lvl>
    <w:lvl w:ilvl="2" w:tplc="01F0B2FC">
      <w:numFmt w:val="bullet"/>
      <w:lvlText w:val="•"/>
      <w:lvlJc w:val="left"/>
      <w:pPr>
        <w:ind w:left="3212" w:hanging="361"/>
      </w:pPr>
      <w:rPr>
        <w:rFonts w:hint="default"/>
        <w:lang w:val="en-US" w:eastAsia="en-US" w:bidi="en-US"/>
      </w:rPr>
    </w:lvl>
    <w:lvl w:ilvl="3" w:tplc="0B621068">
      <w:numFmt w:val="bullet"/>
      <w:lvlText w:val="•"/>
      <w:lvlJc w:val="left"/>
      <w:pPr>
        <w:ind w:left="4128" w:hanging="361"/>
      </w:pPr>
      <w:rPr>
        <w:rFonts w:hint="default"/>
        <w:lang w:val="en-US" w:eastAsia="en-US" w:bidi="en-US"/>
      </w:rPr>
    </w:lvl>
    <w:lvl w:ilvl="4" w:tplc="C4D236B6">
      <w:numFmt w:val="bullet"/>
      <w:lvlText w:val="•"/>
      <w:lvlJc w:val="left"/>
      <w:pPr>
        <w:ind w:left="5044" w:hanging="361"/>
      </w:pPr>
      <w:rPr>
        <w:rFonts w:hint="default"/>
        <w:lang w:val="en-US" w:eastAsia="en-US" w:bidi="en-US"/>
      </w:rPr>
    </w:lvl>
    <w:lvl w:ilvl="5" w:tplc="2D709BEA">
      <w:numFmt w:val="bullet"/>
      <w:lvlText w:val="•"/>
      <w:lvlJc w:val="left"/>
      <w:pPr>
        <w:ind w:left="5960" w:hanging="361"/>
      </w:pPr>
      <w:rPr>
        <w:rFonts w:hint="default"/>
        <w:lang w:val="en-US" w:eastAsia="en-US" w:bidi="en-US"/>
      </w:rPr>
    </w:lvl>
    <w:lvl w:ilvl="6" w:tplc="C6949C26">
      <w:numFmt w:val="bullet"/>
      <w:lvlText w:val="•"/>
      <w:lvlJc w:val="left"/>
      <w:pPr>
        <w:ind w:left="6876" w:hanging="361"/>
      </w:pPr>
      <w:rPr>
        <w:rFonts w:hint="default"/>
        <w:lang w:val="en-US" w:eastAsia="en-US" w:bidi="en-US"/>
      </w:rPr>
    </w:lvl>
    <w:lvl w:ilvl="7" w:tplc="E99492BA">
      <w:numFmt w:val="bullet"/>
      <w:lvlText w:val="•"/>
      <w:lvlJc w:val="left"/>
      <w:pPr>
        <w:ind w:left="7792" w:hanging="361"/>
      </w:pPr>
      <w:rPr>
        <w:rFonts w:hint="default"/>
        <w:lang w:val="en-US" w:eastAsia="en-US" w:bidi="en-US"/>
      </w:rPr>
    </w:lvl>
    <w:lvl w:ilvl="8" w:tplc="7F544992">
      <w:numFmt w:val="bullet"/>
      <w:lvlText w:val="•"/>
      <w:lvlJc w:val="left"/>
      <w:pPr>
        <w:ind w:left="8708" w:hanging="361"/>
      </w:pPr>
      <w:rPr>
        <w:rFonts w:hint="default"/>
        <w:lang w:val="en-US" w:eastAsia="en-US" w:bidi="en-US"/>
      </w:rPr>
    </w:lvl>
  </w:abstractNum>
  <w:abstractNum w:abstractNumId="11">
    <w:nsid w:val="655F30AF"/>
    <w:multiLevelType w:val="hybridMultilevel"/>
    <w:tmpl w:val="F18AE996"/>
    <w:lvl w:ilvl="0" w:tplc="B31A8668">
      <w:start w:val="1"/>
      <w:numFmt w:val="upperLetter"/>
      <w:lvlText w:val="%1."/>
      <w:lvlJc w:val="left"/>
      <w:pPr>
        <w:ind w:left="1016" w:hanging="269"/>
        <w:jc w:val="left"/>
      </w:pPr>
      <w:rPr>
        <w:rFonts w:ascii="Arial" w:eastAsia="Arial" w:hAnsi="Arial" w:cs="Arial" w:hint="default"/>
        <w:spacing w:val="-1"/>
        <w:w w:val="100"/>
        <w:sz w:val="22"/>
        <w:szCs w:val="22"/>
        <w:lang w:val="en-US" w:eastAsia="en-US" w:bidi="en-US"/>
      </w:rPr>
    </w:lvl>
    <w:lvl w:ilvl="1" w:tplc="D44E6986">
      <w:numFmt w:val="bullet"/>
      <w:lvlText w:val="•"/>
      <w:lvlJc w:val="left"/>
      <w:pPr>
        <w:ind w:left="1972" w:hanging="269"/>
      </w:pPr>
      <w:rPr>
        <w:rFonts w:hint="default"/>
        <w:lang w:val="en-US" w:eastAsia="en-US" w:bidi="en-US"/>
      </w:rPr>
    </w:lvl>
    <w:lvl w:ilvl="2" w:tplc="93001460">
      <w:numFmt w:val="bullet"/>
      <w:lvlText w:val="•"/>
      <w:lvlJc w:val="left"/>
      <w:pPr>
        <w:ind w:left="2924" w:hanging="269"/>
      </w:pPr>
      <w:rPr>
        <w:rFonts w:hint="default"/>
        <w:lang w:val="en-US" w:eastAsia="en-US" w:bidi="en-US"/>
      </w:rPr>
    </w:lvl>
    <w:lvl w:ilvl="3" w:tplc="F1840820">
      <w:numFmt w:val="bullet"/>
      <w:lvlText w:val="•"/>
      <w:lvlJc w:val="left"/>
      <w:pPr>
        <w:ind w:left="3876" w:hanging="269"/>
      </w:pPr>
      <w:rPr>
        <w:rFonts w:hint="default"/>
        <w:lang w:val="en-US" w:eastAsia="en-US" w:bidi="en-US"/>
      </w:rPr>
    </w:lvl>
    <w:lvl w:ilvl="4" w:tplc="EC3AF762">
      <w:numFmt w:val="bullet"/>
      <w:lvlText w:val="•"/>
      <w:lvlJc w:val="left"/>
      <w:pPr>
        <w:ind w:left="4828" w:hanging="269"/>
      </w:pPr>
      <w:rPr>
        <w:rFonts w:hint="default"/>
        <w:lang w:val="en-US" w:eastAsia="en-US" w:bidi="en-US"/>
      </w:rPr>
    </w:lvl>
    <w:lvl w:ilvl="5" w:tplc="32740B8E">
      <w:numFmt w:val="bullet"/>
      <w:lvlText w:val="•"/>
      <w:lvlJc w:val="left"/>
      <w:pPr>
        <w:ind w:left="5780" w:hanging="269"/>
      </w:pPr>
      <w:rPr>
        <w:rFonts w:hint="default"/>
        <w:lang w:val="en-US" w:eastAsia="en-US" w:bidi="en-US"/>
      </w:rPr>
    </w:lvl>
    <w:lvl w:ilvl="6" w:tplc="802A2B22">
      <w:numFmt w:val="bullet"/>
      <w:lvlText w:val="•"/>
      <w:lvlJc w:val="left"/>
      <w:pPr>
        <w:ind w:left="6732" w:hanging="269"/>
      </w:pPr>
      <w:rPr>
        <w:rFonts w:hint="default"/>
        <w:lang w:val="en-US" w:eastAsia="en-US" w:bidi="en-US"/>
      </w:rPr>
    </w:lvl>
    <w:lvl w:ilvl="7" w:tplc="38A696A0">
      <w:numFmt w:val="bullet"/>
      <w:lvlText w:val="•"/>
      <w:lvlJc w:val="left"/>
      <w:pPr>
        <w:ind w:left="7684" w:hanging="269"/>
      </w:pPr>
      <w:rPr>
        <w:rFonts w:hint="default"/>
        <w:lang w:val="en-US" w:eastAsia="en-US" w:bidi="en-US"/>
      </w:rPr>
    </w:lvl>
    <w:lvl w:ilvl="8" w:tplc="04C67BC6">
      <w:numFmt w:val="bullet"/>
      <w:lvlText w:val="•"/>
      <w:lvlJc w:val="left"/>
      <w:pPr>
        <w:ind w:left="8636" w:hanging="269"/>
      </w:pPr>
      <w:rPr>
        <w:rFonts w:hint="default"/>
        <w:lang w:val="en-US" w:eastAsia="en-US" w:bidi="en-US"/>
      </w:rPr>
    </w:lvl>
  </w:abstractNum>
  <w:abstractNum w:abstractNumId="12">
    <w:nsid w:val="71465ED9"/>
    <w:multiLevelType w:val="hybridMultilevel"/>
    <w:tmpl w:val="0F1260C4"/>
    <w:lvl w:ilvl="0" w:tplc="D0EA445C">
      <w:start w:val="1"/>
      <w:numFmt w:val="decimal"/>
      <w:lvlText w:val="%1."/>
      <w:lvlJc w:val="left"/>
      <w:pPr>
        <w:ind w:left="296" w:hanging="248"/>
        <w:jc w:val="left"/>
      </w:pPr>
      <w:rPr>
        <w:rFonts w:ascii="Arial" w:eastAsia="Arial" w:hAnsi="Arial" w:cs="Arial" w:hint="default"/>
        <w:spacing w:val="-1"/>
        <w:w w:val="100"/>
        <w:sz w:val="22"/>
        <w:szCs w:val="22"/>
        <w:lang w:val="en-US" w:eastAsia="en-US" w:bidi="en-US"/>
      </w:rPr>
    </w:lvl>
    <w:lvl w:ilvl="1" w:tplc="D0FCFD38">
      <w:start w:val="1"/>
      <w:numFmt w:val="lowerLetter"/>
      <w:lvlText w:val="%2."/>
      <w:lvlJc w:val="left"/>
      <w:pPr>
        <w:ind w:left="296" w:hanging="245"/>
        <w:jc w:val="left"/>
      </w:pPr>
      <w:rPr>
        <w:rFonts w:ascii="Arial" w:eastAsia="Arial" w:hAnsi="Arial" w:cs="Arial" w:hint="default"/>
        <w:spacing w:val="-1"/>
        <w:w w:val="100"/>
        <w:sz w:val="22"/>
        <w:szCs w:val="22"/>
        <w:lang w:val="en-US" w:eastAsia="en-US" w:bidi="en-US"/>
      </w:rPr>
    </w:lvl>
    <w:lvl w:ilvl="2" w:tplc="E5FEE0A4">
      <w:numFmt w:val="bullet"/>
      <w:lvlText w:val="•"/>
      <w:lvlJc w:val="left"/>
      <w:pPr>
        <w:ind w:left="2348" w:hanging="245"/>
      </w:pPr>
      <w:rPr>
        <w:rFonts w:hint="default"/>
        <w:lang w:val="en-US" w:eastAsia="en-US" w:bidi="en-US"/>
      </w:rPr>
    </w:lvl>
    <w:lvl w:ilvl="3" w:tplc="8CA86B4C">
      <w:numFmt w:val="bullet"/>
      <w:lvlText w:val="•"/>
      <w:lvlJc w:val="left"/>
      <w:pPr>
        <w:ind w:left="3372" w:hanging="245"/>
      </w:pPr>
      <w:rPr>
        <w:rFonts w:hint="default"/>
        <w:lang w:val="en-US" w:eastAsia="en-US" w:bidi="en-US"/>
      </w:rPr>
    </w:lvl>
    <w:lvl w:ilvl="4" w:tplc="B1164578">
      <w:numFmt w:val="bullet"/>
      <w:lvlText w:val="•"/>
      <w:lvlJc w:val="left"/>
      <w:pPr>
        <w:ind w:left="4396" w:hanging="245"/>
      </w:pPr>
      <w:rPr>
        <w:rFonts w:hint="default"/>
        <w:lang w:val="en-US" w:eastAsia="en-US" w:bidi="en-US"/>
      </w:rPr>
    </w:lvl>
    <w:lvl w:ilvl="5" w:tplc="92AEC8E0">
      <w:numFmt w:val="bullet"/>
      <w:lvlText w:val="•"/>
      <w:lvlJc w:val="left"/>
      <w:pPr>
        <w:ind w:left="5420" w:hanging="245"/>
      </w:pPr>
      <w:rPr>
        <w:rFonts w:hint="default"/>
        <w:lang w:val="en-US" w:eastAsia="en-US" w:bidi="en-US"/>
      </w:rPr>
    </w:lvl>
    <w:lvl w:ilvl="6" w:tplc="B0ECD938">
      <w:numFmt w:val="bullet"/>
      <w:lvlText w:val="•"/>
      <w:lvlJc w:val="left"/>
      <w:pPr>
        <w:ind w:left="6444" w:hanging="245"/>
      </w:pPr>
      <w:rPr>
        <w:rFonts w:hint="default"/>
        <w:lang w:val="en-US" w:eastAsia="en-US" w:bidi="en-US"/>
      </w:rPr>
    </w:lvl>
    <w:lvl w:ilvl="7" w:tplc="DB2CBFCA">
      <w:numFmt w:val="bullet"/>
      <w:lvlText w:val="•"/>
      <w:lvlJc w:val="left"/>
      <w:pPr>
        <w:ind w:left="7468" w:hanging="245"/>
      </w:pPr>
      <w:rPr>
        <w:rFonts w:hint="default"/>
        <w:lang w:val="en-US" w:eastAsia="en-US" w:bidi="en-US"/>
      </w:rPr>
    </w:lvl>
    <w:lvl w:ilvl="8" w:tplc="1968F8E0">
      <w:numFmt w:val="bullet"/>
      <w:lvlText w:val="•"/>
      <w:lvlJc w:val="left"/>
      <w:pPr>
        <w:ind w:left="8492" w:hanging="245"/>
      </w:pPr>
      <w:rPr>
        <w:rFonts w:hint="default"/>
        <w:lang w:val="en-US" w:eastAsia="en-US" w:bidi="en-US"/>
      </w:rPr>
    </w:lvl>
  </w:abstractNum>
  <w:abstractNum w:abstractNumId="13">
    <w:nsid w:val="7E1D7B6A"/>
    <w:multiLevelType w:val="hybridMultilevel"/>
    <w:tmpl w:val="B02AD596"/>
    <w:lvl w:ilvl="0" w:tplc="89EEE7AE">
      <w:start w:val="4"/>
      <w:numFmt w:val="decimal"/>
      <w:lvlText w:val="(%1)"/>
      <w:lvlJc w:val="left"/>
      <w:pPr>
        <w:ind w:left="599" w:hanging="332"/>
        <w:jc w:val="left"/>
      </w:pPr>
      <w:rPr>
        <w:rFonts w:ascii="Arial" w:eastAsia="Arial" w:hAnsi="Arial" w:cs="Arial" w:hint="default"/>
        <w:spacing w:val="-1"/>
        <w:w w:val="100"/>
        <w:sz w:val="22"/>
        <w:szCs w:val="22"/>
        <w:lang w:val="en-US" w:eastAsia="en-US" w:bidi="en-US"/>
      </w:rPr>
    </w:lvl>
    <w:lvl w:ilvl="1" w:tplc="809C7A5A">
      <w:start w:val="1"/>
      <w:numFmt w:val="upperLetter"/>
      <w:lvlText w:val="%2."/>
      <w:lvlJc w:val="left"/>
      <w:pPr>
        <w:ind w:left="1377" w:hanging="361"/>
        <w:jc w:val="left"/>
      </w:pPr>
      <w:rPr>
        <w:rFonts w:ascii="Arial" w:eastAsia="Arial" w:hAnsi="Arial" w:cs="Arial" w:hint="default"/>
        <w:spacing w:val="-1"/>
        <w:w w:val="100"/>
        <w:sz w:val="22"/>
        <w:szCs w:val="22"/>
        <w:lang w:val="en-US" w:eastAsia="en-US" w:bidi="en-US"/>
      </w:rPr>
    </w:lvl>
    <w:lvl w:ilvl="2" w:tplc="724E92A6">
      <w:numFmt w:val="bullet"/>
      <w:lvlText w:val="•"/>
      <w:lvlJc w:val="left"/>
      <w:pPr>
        <w:ind w:left="2397" w:hanging="361"/>
      </w:pPr>
      <w:rPr>
        <w:rFonts w:hint="default"/>
        <w:lang w:val="en-US" w:eastAsia="en-US" w:bidi="en-US"/>
      </w:rPr>
    </w:lvl>
    <w:lvl w:ilvl="3" w:tplc="57CC8DE6">
      <w:numFmt w:val="bullet"/>
      <w:lvlText w:val="•"/>
      <w:lvlJc w:val="left"/>
      <w:pPr>
        <w:ind w:left="3415" w:hanging="361"/>
      </w:pPr>
      <w:rPr>
        <w:rFonts w:hint="default"/>
        <w:lang w:val="en-US" w:eastAsia="en-US" w:bidi="en-US"/>
      </w:rPr>
    </w:lvl>
    <w:lvl w:ilvl="4" w:tplc="31200FE0">
      <w:numFmt w:val="bullet"/>
      <w:lvlText w:val="•"/>
      <w:lvlJc w:val="left"/>
      <w:pPr>
        <w:ind w:left="4433" w:hanging="361"/>
      </w:pPr>
      <w:rPr>
        <w:rFonts w:hint="default"/>
        <w:lang w:val="en-US" w:eastAsia="en-US" w:bidi="en-US"/>
      </w:rPr>
    </w:lvl>
    <w:lvl w:ilvl="5" w:tplc="542C755C">
      <w:numFmt w:val="bullet"/>
      <w:lvlText w:val="•"/>
      <w:lvlJc w:val="left"/>
      <w:pPr>
        <w:ind w:left="5451" w:hanging="361"/>
      </w:pPr>
      <w:rPr>
        <w:rFonts w:hint="default"/>
        <w:lang w:val="en-US" w:eastAsia="en-US" w:bidi="en-US"/>
      </w:rPr>
    </w:lvl>
    <w:lvl w:ilvl="6" w:tplc="D86ADE9C">
      <w:numFmt w:val="bullet"/>
      <w:lvlText w:val="•"/>
      <w:lvlJc w:val="left"/>
      <w:pPr>
        <w:ind w:left="6468" w:hanging="361"/>
      </w:pPr>
      <w:rPr>
        <w:rFonts w:hint="default"/>
        <w:lang w:val="en-US" w:eastAsia="en-US" w:bidi="en-US"/>
      </w:rPr>
    </w:lvl>
    <w:lvl w:ilvl="7" w:tplc="9F6A2CB0">
      <w:numFmt w:val="bullet"/>
      <w:lvlText w:val="•"/>
      <w:lvlJc w:val="left"/>
      <w:pPr>
        <w:ind w:left="7486" w:hanging="361"/>
      </w:pPr>
      <w:rPr>
        <w:rFonts w:hint="default"/>
        <w:lang w:val="en-US" w:eastAsia="en-US" w:bidi="en-US"/>
      </w:rPr>
    </w:lvl>
    <w:lvl w:ilvl="8" w:tplc="D4F44F50">
      <w:numFmt w:val="bullet"/>
      <w:lvlText w:val="•"/>
      <w:lvlJc w:val="left"/>
      <w:pPr>
        <w:ind w:left="8504" w:hanging="361"/>
      </w:pPr>
      <w:rPr>
        <w:rFonts w:hint="default"/>
        <w:lang w:val="en-US" w:eastAsia="en-US" w:bidi="en-US"/>
      </w:rPr>
    </w:lvl>
  </w:abstractNum>
  <w:num w:numId="1">
    <w:abstractNumId w:val="8"/>
  </w:num>
  <w:num w:numId="2">
    <w:abstractNumId w:val="7"/>
  </w:num>
  <w:num w:numId="3">
    <w:abstractNumId w:val="10"/>
  </w:num>
  <w:num w:numId="4">
    <w:abstractNumId w:val="13"/>
  </w:num>
  <w:num w:numId="5">
    <w:abstractNumId w:val="2"/>
  </w:num>
  <w:num w:numId="6">
    <w:abstractNumId w:val="11"/>
  </w:num>
  <w:num w:numId="7">
    <w:abstractNumId w:val="12"/>
  </w:num>
  <w:num w:numId="8">
    <w:abstractNumId w:val="3"/>
  </w:num>
  <w:num w:numId="9">
    <w:abstractNumId w:val="9"/>
  </w:num>
  <w:num w:numId="10">
    <w:abstractNumId w:val="4"/>
  </w:num>
  <w:num w:numId="11">
    <w:abstractNumId w:val="5"/>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09"/>
    <w:rsid w:val="00774C01"/>
    <w:rsid w:val="00837E12"/>
    <w:rsid w:val="00CC4209"/>
    <w:rsid w:val="00CE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5"/>
      <w:ind w:left="187" w:hanging="173"/>
      <w:outlineLvl w:val="0"/>
    </w:pPr>
    <w:rPr>
      <w:b/>
      <w:bCs/>
      <w:sz w:val="23"/>
      <w:szCs w:val="23"/>
    </w:rPr>
  </w:style>
  <w:style w:type="paragraph" w:styleId="Heading2">
    <w:name w:val="heading 2"/>
    <w:basedOn w:val="Normal"/>
    <w:uiPriority w:val="1"/>
    <w:qFormat/>
    <w:pPr>
      <w:ind w:left="183"/>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3"/>
      <w:ind w:left="296"/>
    </w:pPr>
  </w:style>
  <w:style w:type="paragraph" w:styleId="TOC2">
    <w:name w:val="toc 2"/>
    <w:basedOn w:val="Normal"/>
    <w:uiPriority w:val="1"/>
    <w:qFormat/>
    <w:pPr>
      <w:spacing w:before="1"/>
      <w:ind w:left="1015" w:right="6362"/>
    </w:pPr>
  </w:style>
  <w:style w:type="paragraph" w:styleId="BodyText">
    <w:name w:val="Body Text"/>
    <w:basedOn w:val="Normal"/>
    <w:uiPriority w:val="1"/>
    <w:qFormat/>
  </w:style>
  <w:style w:type="paragraph" w:styleId="ListParagraph">
    <w:name w:val="List Paragraph"/>
    <w:basedOn w:val="Normal"/>
    <w:uiPriority w:val="1"/>
    <w:qFormat/>
    <w:pPr>
      <w:ind w:left="296" w:hanging="360"/>
    </w:pPr>
  </w:style>
  <w:style w:type="paragraph" w:customStyle="1" w:styleId="TableParagraph">
    <w:name w:val="Table Paragraph"/>
    <w:basedOn w:val="Normal"/>
    <w:uiPriority w:val="1"/>
    <w:qFormat/>
    <w:rPr>
      <w:rFonts w:ascii="Arial Narrow" w:eastAsia="Arial Narrow" w:hAnsi="Arial Narrow" w:cs="Arial Narrow"/>
    </w:rPr>
  </w:style>
  <w:style w:type="paragraph" w:styleId="BalloonText">
    <w:name w:val="Balloon Text"/>
    <w:basedOn w:val="Normal"/>
    <w:link w:val="BalloonTextChar"/>
    <w:uiPriority w:val="99"/>
    <w:semiHidden/>
    <w:unhideWhenUsed/>
    <w:rsid w:val="00CE71CE"/>
    <w:rPr>
      <w:rFonts w:ascii="Tahoma" w:hAnsi="Tahoma" w:cs="Tahoma"/>
      <w:sz w:val="16"/>
      <w:szCs w:val="16"/>
    </w:rPr>
  </w:style>
  <w:style w:type="character" w:customStyle="1" w:styleId="BalloonTextChar">
    <w:name w:val="Balloon Text Char"/>
    <w:basedOn w:val="DefaultParagraphFont"/>
    <w:link w:val="BalloonText"/>
    <w:uiPriority w:val="99"/>
    <w:semiHidden/>
    <w:rsid w:val="00CE71CE"/>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5"/>
      <w:ind w:left="187" w:hanging="173"/>
      <w:outlineLvl w:val="0"/>
    </w:pPr>
    <w:rPr>
      <w:b/>
      <w:bCs/>
      <w:sz w:val="23"/>
      <w:szCs w:val="23"/>
    </w:rPr>
  </w:style>
  <w:style w:type="paragraph" w:styleId="Heading2">
    <w:name w:val="heading 2"/>
    <w:basedOn w:val="Normal"/>
    <w:uiPriority w:val="1"/>
    <w:qFormat/>
    <w:pPr>
      <w:ind w:left="183"/>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3"/>
      <w:ind w:left="296"/>
    </w:pPr>
  </w:style>
  <w:style w:type="paragraph" w:styleId="TOC2">
    <w:name w:val="toc 2"/>
    <w:basedOn w:val="Normal"/>
    <w:uiPriority w:val="1"/>
    <w:qFormat/>
    <w:pPr>
      <w:spacing w:before="1"/>
      <w:ind w:left="1015" w:right="6362"/>
    </w:pPr>
  </w:style>
  <w:style w:type="paragraph" w:styleId="BodyText">
    <w:name w:val="Body Text"/>
    <w:basedOn w:val="Normal"/>
    <w:uiPriority w:val="1"/>
    <w:qFormat/>
  </w:style>
  <w:style w:type="paragraph" w:styleId="ListParagraph">
    <w:name w:val="List Paragraph"/>
    <w:basedOn w:val="Normal"/>
    <w:uiPriority w:val="1"/>
    <w:qFormat/>
    <w:pPr>
      <w:ind w:left="296" w:hanging="360"/>
    </w:pPr>
  </w:style>
  <w:style w:type="paragraph" w:customStyle="1" w:styleId="TableParagraph">
    <w:name w:val="Table Paragraph"/>
    <w:basedOn w:val="Normal"/>
    <w:uiPriority w:val="1"/>
    <w:qFormat/>
    <w:rPr>
      <w:rFonts w:ascii="Arial Narrow" w:eastAsia="Arial Narrow" w:hAnsi="Arial Narrow" w:cs="Arial Narrow"/>
    </w:rPr>
  </w:style>
  <w:style w:type="paragraph" w:styleId="BalloonText">
    <w:name w:val="Balloon Text"/>
    <w:basedOn w:val="Normal"/>
    <w:link w:val="BalloonTextChar"/>
    <w:uiPriority w:val="99"/>
    <w:semiHidden/>
    <w:unhideWhenUsed/>
    <w:rsid w:val="00CE71CE"/>
    <w:rPr>
      <w:rFonts w:ascii="Tahoma" w:hAnsi="Tahoma" w:cs="Tahoma"/>
      <w:sz w:val="16"/>
      <w:szCs w:val="16"/>
    </w:rPr>
  </w:style>
  <w:style w:type="character" w:customStyle="1" w:styleId="BalloonTextChar">
    <w:name w:val="Balloon Text Char"/>
    <w:basedOn w:val="DefaultParagraphFont"/>
    <w:link w:val="BalloonText"/>
    <w:uiPriority w:val="99"/>
    <w:semiHidden/>
    <w:rsid w:val="00CE71CE"/>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delibrary.amlegal.com/codes/los_angeles/latest/laac/0-0-0-8231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odelibrary.amlegal.com/codes/los_angeles/latest/laac/0-0-0-823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delibrary.amlegal.com/codes/los_angeles/latest/laac/0-0-0-82314" TargetMode="External"/><Relationship Id="rId5" Type="http://schemas.openxmlformats.org/officeDocument/2006/relationships/webSettings" Target="webSettings.xml"/><Relationship Id="rId15" Type="http://schemas.openxmlformats.org/officeDocument/2006/relationships/hyperlink" Target="https://codelibrary.amlegal.com/codes/los_angeles/latest/laac/0-0-0-82314" TargetMode="External"/><Relationship Id="rId10" Type="http://schemas.openxmlformats.org/officeDocument/2006/relationships/hyperlink" Target="https://codelibrary.amlegal.com/codes/los_angeles/latest/laac/0-0-0-82314" TargetMode="External"/><Relationship Id="rId4" Type="http://schemas.openxmlformats.org/officeDocument/2006/relationships/settings" Target="settings.xml"/><Relationship Id="rId9" Type="http://schemas.openxmlformats.org/officeDocument/2006/relationships/hyperlink" Target="https://codelibrary.amlegal.com/codes/los_angeles/latest/laac/0-0-0-82314" TargetMode="External"/><Relationship Id="rId14" Type="http://schemas.openxmlformats.org/officeDocument/2006/relationships/hyperlink" Target="https://codelibrary.amlegal.com/codes/los_angeles/latest/laac/0-0-0-82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9015</Words>
  <Characters>51390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60285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DONE-001</dc:creator>
  <cp:lastModifiedBy>Dina Andrews</cp:lastModifiedBy>
  <cp:revision>3</cp:revision>
  <dcterms:created xsi:type="dcterms:W3CDTF">2022-08-24T21:35:00Z</dcterms:created>
  <dcterms:modified xsi:type="dcterms:W3CDTF">2022-08-24T21:36:00Z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Acrobat PDFMaker 17 for Word</vt:lpwstr>
  </property>
  <property fmtid="{D5CDD505-2E9C-101B-9397-08002B2CF9AE}" pid="4" name="LastSaved">
    <vt:filetime>2022-08-24T00:00:00Z</vt:filetime>
  </property>
</Properties>
</file>